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396" w:rsidRPr="00961607" w:rsidRDefault="00606396" w:rsidP="00606396">
      <w:pPr>
        <w:spacing w:after="0"/>
        <w:jc w:val="center"/>
        <w:rPr>
          <w:rFonts w:cstheme="minorHAnsi"/>
          <w:b/>
          <w:color w:val="C00000"/>
        </w:rPr>
      </w:pPr>
      <w:r w:rsidRPr="00961607">
        <w:rPr>
          <w:rFonts w:cstheme="minorHAnsi"/>
          <w:noProof/>
        </w:rPr>
        <w:drawing>
          <wp:inline distT="0" distB="0" distL="0" distR="0" wp14:anchorId="479926DF" wp14:editId="59750BCE">
            <wp:extent cx="819150" cy="1381125"/>
            <wp:effectExtent l="0" t="0" r="0" b="9525"/>
            <wp:docPr id="1" name="Picture 1" descr="Description: Description: NewLogobug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NewLogobug20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1381125"/>
                    </a:xfrm>
                    <a:prstGeom prst="rect">
                      <a:avLst/>
                    </a:prstGeom>
                    <a:noFill/>
                    <a:ln>
                      <a:noFill/>
                    </a:ln>
                  </pic:spPr>
                </pic:pic>
              </a:graphicData>
            </a:graphic>
          </wp:inline>
        </w:drawing>
      </w:r>
    </w:p>
    <w:p w:rsidR="00606396" w:rsidRPr="00961607" w:rsidRDefault="00606396" w:rsidP="005B7472">
      <w:pPr>
        <w:spacing w:after="0" w:line="240" w:lineRule="auto"/>
        <w:jc w:val="center"/>
        <w:rPr>
          <w:rFonts w:cstheme="minorHAnsi"/>
          <w:b/>
          <w:color w:val="632423" w:themeColor="accent2" w:themeShade="80"/>
        </w:rPr>
      </w:pPr>
    </w:p>
    <w:p w:rsidR="00606396" w:rsidRPr="00961607" w:rsidRDefault="00051E32" w:rsidP="005B7472">
      <w:pPr>
        <w:spacing w:after="0" w:line="240" w:lineRule="auto"/>
        <w:jc w:val="center"/>
        <w:rPr>
          <w:rFonts w:cstheme="minorHAnsi"/>
          <w:b/>
          <w:color w:val="632423" w:themeColor="accent2" w:themeShade="80"/>
        </w:rPr>
      </w:pPr>
      <w:r w:rsidRPr="00961607">
        <w:rPr>
          <w:rFonts w:cstheme="minorHAnsi"/>
          <w:b/>
          <w:color w:val="632423" w:themeColor="accent2" w:themeShade="80"/>
        </w:rPr>
        <w:t xml:space="preserve">MINUTES OF THE </w:t>
      </w:r>
      <w:r w:rsidR="00606396" w:rsidRPr="00961607">
        <w:rPr>
          <w:rFonts w:cstheme="minorHAnsi"/>
          <w:b/>
          <w:color w:val="632423" w:themeColor="accent2" w:themeShade="80"/>
        </w:rPr>
        <w:t>1</w:t>
      </w:r>
      <w:r w:rsidR="00757A52">
        <w:rPr>
          <w:rFonts w:cstheme="minorHAnsi"/>
          <w:b/>
          <w:color w:val="632423" w:themeColor="accent2" w:themeShade="80"/>
        </w:rPr>
        <w:t>9</w:t>
      </w:r>
      <w:r w:rsidR="00316E02">
        <w:rPr>
          <w:rFonts w:cstheme="minorHAnsi"/>
          <w:b/>
          <w:color w:val="632423" w:themeColor="accent2" w:themeShade="80"/>
          <w:vertAlign w:val="superscript"/>
        </w:rPr>
        <w:t>TH</w:t>
      </w:r>
      <w:r w:rsidR="00606396" w:rsidRPr="00961607">
        <w:rPr>
          <w:rFonts w:cstheme="minorHAnsi"/>
          <w:b/>
          <w:color w:val="632423" w:themeColor="accent2" w:themeShade="80"/>
        </w:rPr>
        <w:t xml:space="preserve"> OSIEA REGIONAL BOARD MEETING</w:t>
      </w:r>
    </w:p>
    <w:p w:rsidR="00316E02" w:rsidRDefault="00316E02" w:rsidP="005B7472">
      <w:pPr>
        <w:spacing w:after="0" w:line="240" w:lineRule="auto"/>
        <w:jc w:val="center"/>
        <w:rPr>
          <w:rFonts w:cstheme="minorHAnsi"/>
          <w:b/>
          <w:color w:val="632423" w:themeColor="accent2" w:themeShade="80"/>
        </w:rPr>
      </w:pPr>
      <w:r>
        <w:rPr>
          <w:rFonts w:cstheme="minorHAnsi"/>
          <w:b/>
          <w:color w:val="632423" w:themeColor="accent2" w:themeShade="80"/>
        </w:rPr>
        <w:t>7</w:t>
      </w:r>
      <w:r w:rsidR="005B7472" w:rsidRPr="005B7472">
        <w:rPr>
          <w:rFonts w:cstheme="minorHAnsi"/>
          <w:b/>
          <w:color w:val="632423" w:themeColor="accent2" w:themeShade="80"/>
          <w:vertAlign w:val="superscript"/>
        </w:rPr>
        <w:t>th</w:t>
      </w:r>
      <w:r w:rsidR="005B7472">
        <w:rPr>
          <w:rFonts w:cstheme="minorHAnsi"/>
          <w:b/>
          <w:color w:val="632423" w:themeColor="accent2" w:themeShade="80"/>
        </w:rPr>
        <w:t xml:space="preserve"> </w:t>
      </w:r>
      <w:r>
        <w:rPr>
          <w:rFonts w:cstheme="minorHAnsi"/>
          <w:b/>
          <w:color w:val="632423" w:themeColor="accent2" w:themeShade="80"/>
        </w:rPr>
        <w:t>– 8</w:t>
      </w:r>
      <w:r w:rsidR="005B7472" w:rsidRPr="005B7472">
        <w:rPr>
          <w:rFonts w:cstheme="minorHAnsi"/>
          <w:b/>
          <w:color w:val="632423" w:themeColor="accent2" w:themeShade="80"/>
          <w:vertAlign w:val="superscript"/>
        </w:rPr>
        <w:t>th</w:t>
      </w:r>
      <w:r w:rsidR="005B7472">
        <w:rPr>
          <w:rFonts w:cstheme="minorHAnsi"/>
          <w:b/>
          <w:color w:val="632423" w:themeColor="accent2" w:themeShade="80"/>
        </w:rPr>
        <w:t xml:space="preserve"> </w:t>
      </w:r>
      <w:r>
        <w:rPr>
          <w:rFonts w:cstheme="minorHAnsi"/>
          <w:b/>
          <w:color w:val="632423" w:themeColor="accent2" w:themeShade="80"/>
        </w:rPr>
        <w:t>November</w:t>
      </w:r>
      <w:r w:rsidRPr="00961607">
        <w:rPr>
          <w:rFonts w:cstheme="minorHAnsi"/>
          <w:b/>
          <w:color w:val="632423" w:themeColor="accent2" w:themeShade="80"/>
        </w:rPr>
        <w:t xml:space="preserve"> 2015</w:t>
      </w:r>
    </w:p>
    <w:p w:rsidR="00606396" w:rsidRPr="00961607" w:rsidRDefault="00757A52" w:rsidP="005B7472">
      <w:pPr>
        <w:spacing w:after="0" w:line="240" w:lineRule="auto"/>
        <w:jc w:val="center"/>
        <w:rPr>
          <w:rFonts w:cstheme="minorHAnsi"/>
          <w:b/>
          <w:color w:val="632423" w:themeColor="accent2" w:themeShade="80"/>
        </w:rPr>
      </w:pPr>
      <w:r>
        <w:rPr>
          <w:rFonts w:cstheme="minorHAnsi"/>
          <w:b/>
          <w:color w:val="632423" w:themeColor="accent2" w:themeShade="80"/>
        </w:rPr>
        <w:t>Kampala Serena Hotel</w:t>
      </w:r>
    </w:p>
    <w:p w:rsidR="00606396" w:rsidRPr="00961607" w:rsidRDefault="00757A52" w:rsidP="005B7472">
      <w:pPr>
        <w:spacing w:after="0" w:line="240" w:lineRule="auto"/>
        <w:jc w:val="center"/>
        <w:rPr>
          <w:rFonts w:cstheme="minorHAnsi"/>
          <w:b/>
        </w:rPr>
      </w:pPr>
      <w:r>
        <w:rPr>
          <w:rFonts w:cstheme="minorHAnsi"/>
          <w:b/>
          <w:color w:val="632423" w:themeColor="accent2" w:themeShade="80"/>
        </w:rPr>
        <w:t>Kampala, UGANDA</w:t>
      </w:r>
    </w:p>
    <w:p w:rsidR="00606396" w:rsidRPr="00961607" w:rsidRDefault="00F24C85" w:rsidP="005B7472">
      <w:pPr>
        <w:spacing w:after="0" w:line="240" w:lineRule="auto"/>
        <w:jc w:val="center"/>
        <w:rPr>
          <w:rFonts w:cstheme="minorHAnsi"/>
          <w:b/>
        </w:rPr>
      </w:pPr>
      <w:r>
        <w:rPr>
          <w:rFonts w:cstheme="minorHAnsi"/>
          <w:b/>
        </w:rPr>
        <w:pict>
          <v:rect id="_x0000_i1025" style="width:468pt;height:1.5pt" o:hralign="center" o:hrstd="t" o:hr="t" fillcolor="#a0a0a0" stroked="f"/>
        </w:pict>
      </w:r>
    </w:p>
    <w:p w:rsidR="00606396" w:rsidRDefault="00606396" w:rsidP="005B7472">
      <w:pPr>
        <w:widowControl w:val="0"/>
        <w:spacing w:after="0" w:line="240" w:lineRule="auto"/>
        <w:rPr>
          <w:rFonts w:cstheme="minorHAnsi"/>
          <w:b/>
          <w:u w:val="single"/>
        </w:rPr>
      </w:pPr>
    </w:p>
    <w:p w:rsidR="005B7472" w:rsidRPr="00961607" w:rsidRDefault="005B7472" w:rsidP="005B7472">
      <w:pPr>
        <w:widowControl w:val="0"/>
        <w:spacing w:after="0" w:line="240" w:lineRule="auto"/>
        <w:rPr>
          <w:rFonts w:cstheme="minorHAnsi"/>
          <w:b/>
          <w:u w:val="single"/>
        </w:rPr>
      </w:pPr>
    </w:p>
    <w:p w:rsidR="00606396" w:rsidRPr="00961607" w:rsidRDefault="00606396" w:rsidP="005B7472">
      <w:pPr>
        <w:widowControl w:val="0"/>
        <w:spacing w:after="0" w:line="240" w:lineRule="auto"/>
        <w:jc w:val="center"/>
        <w:rPr>
          <w:rFonts w:cstheme="minorHAnsi"/>
          <w:b/>
          <w:u w:val="single"/>
        </w:rPr>
      </w:pPr>
      <w:r w:rsidRPr="00961607">
        <w:rPr>
          <w:rFonts w:cstheme="minorHAnsi"/>
          <w:b/>
          <w:u w:val="single"/>
        </w:rPr>
        <w:t>PARTICIPANTS (alphabetically by last name)</w:t>
      </w:r>
    </w:p>
    <w:p w:rsidR="00606396" w:rsidRPr="00961607" w:rsidRDefault="00606396" w:rsidP="005B7472">
      <w:pPr>
        <w:widowControl w:val="0"/>
        <w:spacing w:after="0" w:line="240" w:lineRule="auto"/>
        <w:jc w:val="center"/>
        <w:rPr>
          <w:rFonts w:cstheme="minorHAnsi"/>
          <w:b/>
        </w:rPr>
      </w:pPr>
    </w:p>
    <w:p w:rsidR="00606396" w:rsidRPr="00961607" w:rsidRDefault="00606396" w:rsidP="005B7472">
      <w:pPr>
        <w:widowControl w:val="0"/>
        <w:spacing w:after="0" w:line="240" w:lineRule="auto"/>
        <w:jc w:val="center"/>
        <w:rPr>
          <w:rFonts w:cstheme="minorHAnsi"/>
          <w:b/>
        </w:rPr>
      </w:pPr>
      <w:r w:rsidRPr="00961607">
        <w:rPr>
          <w:rFonts w:cstheme="minorHAnsi"/>
          <w:b/>
        </w:rPr>
        <w:t>OSIEA regional board members:</w:t>
      </w:r>
    </w:p>
    <w:p w:rsidR="00606396" w:rsidRPr="00961607" w:rsidRDefault="00606396" w:rsidP="005B7472">
      <w:pPr>
        <w:spacing w:after="0" w:line="240" w:lineRule="auto"/>
        <w:jc w:val="center"/>
        <w:rPr>
          <w:rFonts w:cstheme="minorHAnsi"/>
        </w:rPr>
      </w:pPr>
      <w:r w:rsidRPr="00961607">
        <w:rPr>
          <w:rFonts w:cstheme="minorHAnsi"/>
        </w:rPr>
        <w:t xml:space="preserve">Jok Madut Jok, </w:t>
      </w:r>
      <w:r w:rsidRPr="00961607">
        <w:rPr>
          <w:rFonts w:cstheme="minorHAnsi"/>
          <w:i/>
        </w:rPr>
        <w:t>board member</w:t>
      </w:r>
    </w:p>
    <w:p w:rsidR="009A6D83" w:rsidRPr="00961607" w:rsidRDefault="009A6D83" w:rsidP="005B7472">
      <w:pPr>
        <w:spacing w:after="0" w:line="240" w:lineRule="auto"/>
        <w:jc w:val="center"/>
        <w:rPr>
          <w:rFonts w:cstheme="minorHAnsi"/>
          <w:i/>
        </w:rPr>
      </w:pPr>
      <w:r w:rsidRPr="00961607">
        <w:rPr>
          <w:rFonts w:cstheme="minorHAnsi"/>
        </w:rPr>
        <w:t>Stella Mukasa</w:t>
      </w:r>
      <w:r w:rsidRPr="00961607">
        <w:rPr>
          <w:rFonts w:cstheme="minorHAnsi"/>
          <w:i/>
        </w:rPr>
        <w:t>, board member</w:t>
      </w:r>
    </w:p>
    <w:p w:rsidR="00606396" w:rsidRPr="00961607" w:rsidRDefault="00606396" w:rsidP="005B7472">
      <w:pPr>
        <w:spacing w:after="0" w:line="240" w:lineRule="auto"/>
        <w:jc w:val="center"/>
        <w:rPr>
          <w:rFonts w:cstheme="minorHAnsi"/>
          <w:i/>
        </w:rPr>
      </w:pPr>
      <w:r w:rsidRPr="00961607">
        <w:rPr>
          <w:rFonts w:cstheme="minorHAnsi"/>
        </w:rPr>
        <w:t xml:space="preserve">Chris Maina Peter, </w:t>
      </w:r>
      <w:r w:rsidRPr="00961607">
        <w:rPr>
          <w:rFonts w:cstheme="minorHAnsi"/>
          <w:i/>
        </w:rPr>
        <w:t>board chair</w:t>
      </w:r>
    </w:p>
    <w:p w:rsidR="00606396" w:rsidRPr="00961607" w:rsidRDefault="009A6D83" w:rsidP="005B7472">
      <w:pPr>
        <w:widowControl w:val="0"/>
        <w:spacing w:after="0" w:line="240" w:lineRule="auto"/>
        <w:ind w:left="2880" w:hanging="2880"/>
        <w:jc w:val="center"/>
        <w:rPr>
          <w:rFonts w:cstheme="minorHAnsi"/>
          <w:i/>
          <w:lang w:val="es-ES"/>
        </w:rPr>
      </w:pPr>
      <w:r w:rsidRPr="00961607">
        <w:rPr>
          <w:rFonts w:cstheme="minorHAnsi"/>
          <w:i/>
          <w:lang w:val="es-ES"/>
        </w:rPr>
        <w:t xml:space="preserve"> </w:t>
      </w:r>
    </w:p>
    <w:p w:rsidR="00606396" w:rsidRPr="00961607" w:rsidRDefault="00606396" w:rsidP="005B7472">
      <w:pPr>
        <w:widowControl w:val="0"/>
        <w:spacing w:after="0" w:line="240" w:lineRule="auto"/>
        <w:jc w:val="center"/>
        <w:rPr>
          <w:rFonts w:cstheme="minorHAnsi"/>
          <w:b/>
        </w:rPr>
      </w:pPr>
      <w:r w:rsidRPr="00961607">
        <w:rPr>
          <w:rFonts w:cstheme="minorHAnsi"/>
          <w:b/>
        </w:rPr>
        <w:t>Apologies:</w:t>
      </w:r>
    </w:p>
    <w:p w:rsidR="00606396" w:rsidRPr="00961607" w:rsidRDefault="00606396" w:rsidP="005B7472">
      <w:pPr>
        <w:widowControl w:val="0"/>
        <w:spacing w:after="0" w:line="240" w:lineRule="auto"/>
        <w:ind w:left="2880" w:hanging="2880"/>
        <w:jc w:val="center"/>
        <w:rPr>
          <w:rFonts w:cstheme="minorHAnsi"/>
          <w:i/>
          <w:lang w:val="es-ES"/>
        </w:rPr>
      </w:pPr>
      <w:r w:rsidRPr="00961607">
        <w:rPr>
          <w:rFonts w:cstheme="minorHAnsi"/>
          <w:lang w:val="es-ES"/>
        </w:rPr>
        <w:t xml:space="preserve">Magda Ali, </w:t>
      </w:r>
      <w:r w:rsidRPr="00961607">
        <w:rPr>
          <w:rFonts w:cstheme="minorHAnsi"/>
          <w:i/>
          <w:lang w:val="es-ES"/>
        </w:rPr>
        <w:t>board member</w:t>
      </w:r>
    </w:p>
    <w:p w:rsidR="00606396" w:rsidRPr="00961607" w:rsidRDefault="001665A2" w:rsidP="005B7472">
      <w:pPr>
        <w:widowControl w:val="0"/>
        <w:spacing w:after="0" w:line="240" w:lineRule="auto"/>
        <w:ind w:left="2880" w:hanging="2880"/>
        <w:jc w:val="center"/>
        <w:rPr>
          <w:rFonts w:cstheme="minorHAnsi"/>
          <w:i/>
          <w:lang w:val="es-ES"/>
        </w:rPr>
      </w:pPr>
      <w:r w:rsidRPr="00961607">
        <w:rPr>
          <w:rFonts w:cstheme="minorHAnsi"/>
          <w:lang w:val="es-ES"/>
        </w:rPr>
        <w:t xml:space="preserve">Lawrence </w:t>
      </w:r>
      <w:r w:rsidR="00606396" w:rsidRPr="00961607">
        <w:rPr>
          <w:rFonts w:cstheme="minorHAnsi"/>
          <w:lang w:val="es-ES"/>
        </w:rPr>
        <w:t xml:space="preserve">Mute, </w:t>
      </w:r>
      <w:r w:rsidR="00606396" w:rsidRPr="00961607">
        <w:rPr>
          <w:rFonts w:cstheme="minorHAnsi"/>
          <w:i/>
          <w:lang w:val="es-ES"/>
        </w:rPr>
        <w:t>board member</w:t>
      </w:r>
    </w:p>
    <w:p w:rsidR="00606396" w:rsidRPr="00961607" w:rsidRDefault="00606396" w:rsidP="005B7472">
      <w:pPr>
        <w:widowControl w:val="0"/>
        <w:spacing w:after="0" w:line="240" w:lineRule="auto"/>
        <w:ind w:left="3600"/>
        <w:rPr>
          <w:rFonts w:cstheme="minorHAnsi"/>
          <w:b/>
        </w:rPr>
      </w:pPr>
    </w:p>
    <w:p w:rsidR="00606396" w:rsidRPr="00961607" w:rsidRDefault="00606396" w:rsidP="005B7472">
      <w:pPr>
        <w:widowControl w:val="0"/>
        <w:spacing w:after="0" w:line="240" w:lineRule="auto"/>
        <w:ind w:left="3600"/>
        <w:rPr>
          <w:rFonts w:cstheme="minorHAnsi"/>
        </w:rPr>
      </w:pPr>
      <w:r w:rsidRPr="00961607">
        <w:rPr>
          <w:rFonts w:cstheme="minorHAnsi"/>
          <w:b/>
        </w:rPr>
        <w:t>OSIEA staff members:</w:t>
      </w:r>
      <w:r w:rsidRPr="00961607">
        <w:rPr>
          <w:rFonts w:cstheme="minorHAnsi"/>
        </w:rPr>
        <w:t xml:space="preserve"> </w:t>
      </w:r>
    </w:p>
    <w:p w:rsidR="00D07B48" w:rsidRDefault="00D07B48" w:rsidP="005B7472">
      <w:pPr>
        <w:spacing w:after="0" w:line="240" w:lineRule="auto"/>
        <w:jc w:val="center"/>
        <w:rPr>
          <w:rFonts w:cstheme="minorHAnsi"/>
        </w:rPr>
      </w:pPr>
      <w:r>
        <w:rPr>
          <w:rFonts w:cs="Calibri"/>
        </w:rPr>
        <w:t xml:space="preserve">Francis Akorikin, </w:t>
      </w:r>
      <w:r>
        <w:rPr>
          <w:rFonts w:cs="Calibri"/>
          <w:i/>
        </w:rPr>
        <w:t>food security program officer</w:t>
      </w:r>
      <w:r>
        <w:rPr>
          <w:rFonts w:cstheme="minorHAnsi"/>
        </w:rPr>
        <w:t xml:space="preserve"> </w:t>
      </w:r>
    </w:p>
    <w:p w:rsidR="00525E49" w:rsidRDefault="00525E49" w:rsidP="005B7472">
      <w:pPr>
        <w:spacing w:after="0" w:line="240" w:lineRule="auto"/>
        <w:jc w:val="center"/>
        <w:rPr>
          <w:rFonts w:cstheme="minorHAnsi"/>
          <w:i/>
        </w:rPr>
      </w:pPr>
      <w:r>
        <w:rPr>
          <w:rFonts w:cstheme="minorHAnsi"/>
        </w:rPr>
        <w:t xml:space="preserve">Victoria Akullu, </w:t>
      </w:r>
      <w:r w:rsidR="008271C5">
        <w:rPr>
          <w:rFonts w:cstheme="minorHAnsi"/>
          <w:bCs/>
          <w:i/>
        </w:rPr>
        <w:t>administration support -</w:t>
      </w:r>
      <w:r>
        <w:rPr>
          <w:rFonts w:cstheme="minorHAnsi"/>
          <w:i/>
        </w:rPr>
        <w:t xml:space="preserve"> Uganda</w:t>
      </w:r>
    </w:p>
    <w:p w:rsidR="00606396" w:rsidRDefault="00606396" w:rsidP="005B7472">
      <w:pPr>
        <w:spacing w:after="0" w:line="240" w:lineRule="auto"/>
        <w:jc w:val="center"/>
        <w:rPr>
          <w:rFonts w:cstheme="minorHAnsi"/>
        </w:rPr>
      </w:pPr>
      <w:r w:rsidRPr="00961607">
        <w:rPr>
          <w:rFonts w:cstheme="minorHAnsi"/>
        </w:rPr>
        <w:t xml:space="preserve">Mburu Gitu, </w:t>
      </w:r>
      <w:r w:rsidRPr="00961607">
        <w:rPr>
          <w:rFonts w:cstheme="minorHAnsi"/>
          <w:i/>
        </w:rPr>
        <w:t>executive director</w:t>
      </w:r>
      <w:r w:rsidRPr="00961607">
        <w:rPr>
          <w:rFonts w:cstheme="minorHAnsi"/>
        </w:rPr>
        <w:t xml:space="preserve"> </w:t>
      </w:r>
    </w:p>
    <w:p w:rsidR="008E6E25" w:rsidRDefault="008E6E25" w:rsidP="005B7472">
      <w:pPr>
        <w:pStyle w:val="ListParagraph"/>
        <w:widowControl w:val="0"/>
        <w:spacing w:after="0" w:line="240" w:lineRule="auto"/>
        <w:ind w:left="0"/>
        <w:contextualSpacing w:val="0"/>
        <w:jc w:val="center"/>
        <w:rPr>
          <w:rFonts w:cs="Calibri"/>
          <w:i/>
        </w:rPr>
      </w:pPr>
      <w:r w:rsidRPr="00A57E7B">
        <w:rPr>
          <w:rFonts w:cs="Calibri"/>
        </w:rPr>
        <w:t xml:space="preserve">Emmanuel Kamonyo, </w:t>
      </w:r>
      <w:r w:rsidRPr="00A57E7B">
        <w:rPr>
          <w:rFonts w:cs="Calibri"/>
          <w:i/>
        </w:rPr>
        <w:t>health &amp; rights program officer</w:t>
      </w:r>
    </w:p>
    <w:p w:rsidR="008E6E25" w:rsidRPr="00A57E7B" w:rsidRDefault="008E6E25" w:rsidP="005B7472">
      <w:pPr>
        <w:pStyle w:val="ListParagraph"/>
        <w:widowControl w:val="0"/>
        <w:spacing w:after="0" w:line="240" w:lineRule="auto"/>
        <w:ind w:left="0"/>
        <w:contextualSpacing w:val="0"/>
        <w:jc w:val="center"/>
        <w:rPr>
          <w:rFonts w:cs="Calibri"/>
          <w:i/>
        </w:rPr>
      </w:pPr>
      <w:r>
        <w:rPr>
          <w:rFonts w:cs="Calibri"/>
        </w:rPr>
        <w:t xml:space="preserve">Nguru Karugu, </w:t>
      </w:r>
      <w:r>
        <w:rPr>
          <w:rFonts w:cs="Calibri"/>
          <w:i/>
        </w:rPr>
        <w:t>health &amp; rights program consultant</w:t>
      </w:r>
    </w:p>
    <w:p w:rsidR="00606396" w:rsidRPr="00961607" w:rsidRDefault="008E6E25" w:rsidP="005B7472">
      <w:pPr>
        <w:spacing w:after="0" w:line="240" w:lineRule="auto"/>
        <w:jc w:val="center"/>
        <w:rPr>
          <w:rFonts w:cstheme="minorHAnsi"/>
        </w:rPr>
      </w:pPr>
      <w:r>
        <w:rPr>
          <w:rFonts w:cstheme="minorHAnsi"/>
        </w:rPr>
        <w:t>Jaki Mbogo</w:t>
      </w:r>
      <w:r w:rsidR="00606396" w:rsidRPr="00961607">
        <w:rPr>
          <w:rFonts w:cstheme="minorHAnsi"/>
        </w:rPr>
        <w:t xml:space="preserve">, </w:t>
      </w:r>
      <w:r>
        <w:rPr>
          <w:rFonts w:cstheme="minorHAnsi"/>
          <w:i/>
        </w:rPr>
        <w:t xml:space="preserve">health &amp; rights program manager </w:t>
      </w:r>
    </w:p>
    <w:p w:rsidR="009A6D83" w:rsidRPr="00961607" w:rsidRDefault="009A6D83" w:rsidP="005B7472">
      <w:pPr>
        <w:pStyle w:val="ListParagraph"/>
        <w:widowControl w:val="0"/>
        <w:spacing w:after="0" w:line="240" w:lineRule="auto"/>
        <w:ind w:left="0"/>
        <w:jc w:val="center"/>
        <w:rPr>
          <w:rFonts w:cstheme="minorHAnsi"/>
          <w:i/>
        </w:rPr>
      </w:pPr>
      <w:r w:rsidRPr="00961607">
        <w:rPr>
          <w:rFonts w:cstheme="minorHAnsi"/>
        </w:rPr>
        <w:t>Richard Mugisha,</w:t>
      </w:r>
      <w:r w:rsidRPr="00961607">
        <w:rPr>
          <w:rFonts w:cstheme="minorHAnsi"/>
          <w:i/>
        </w:rPr>
        <w:t xml:space="preserve"> Uganda program officer</w:t>
      </w:r>
    </w:p>
    <w:p w:rsidR="009A6D83" w:rsidRPr="00961607" w:rsidRDefault="009A6D83" w:rsidP="005B7472">
      <w:pPr>
        <w:pStyle w:val="ListParagraph"/>
        <w:widowControl w:val="0"/>
        <w:spacing w:after="0" w:line="240" w:lineRule="auto"/>
        <w:ind w:left="0"/>
        <w:jc w:val="center"/>
        <w:rPr>
          <w:rFonts w:cstheme="minorHAnsi"/>
          <w:i/>
        </w:rPr>
      </w:pPr>
      <w:r w:rsidRPr="00961607">
        <w:rPr>
          <w:rFonts w:cstheme="minorHAnsi"/>
        </w:rPr>
        <w:t>Sarah Mukasa</w:t>
      </w:r>
      <w:r w:rsidRPr="00961607">
        <w:rPr>
          <w:rFonts w:cstheme="minorHAnsi"/>
          <w:i/>
        </w:rPr>
        <w:t xml:space="preserve">, deputy director </w:t>
      </w:r>
    </w:p>
    <w:p w:rsidR="00606396" w:rsidRDefault="00606396" w:rsidP="005B7472">
      <w:pPr>
        <w:pStyle w:val="ListParagraph"/>
        <w:widowControl w:val="0"/>
        <w:spacing w:after="0" w:line="240" w:lineRule="auto"/>
        <w:ind w:left="0"/>
        <w:jc w:val="center"/>
        <w:rPr>
          <w:rFonts w:cstheme="minorHAnsi"/>
          <w:i/>
        </w:rPr>
      </w:pPr>
      <w:r w:rsidRPr="00961607">
        <w:rPr>
          <w:rFonts w:cstheme="minorHAnsi"/>
        </w:rPr>
        <w:t>Joanna Oyediran,</w:t>
      </w:r>
      <w:r w:rsidR="00131612">
        <w:rPr>
          <w:rFonts w:cstheme="minorHAnsi"/>
          <w:i/>
        </w:rPr>
        <w:t xml:space="preserve"> Sudan &amp; </w:t>
      </w:r>
      <w:r w:rsidR="009A6D83" w:rsidRPr="00961607">
        <w:rPr>
          <w:rFonts w:cstheme="minorHAnsi"/>
          <w:i/>
        </w:rPr>
        <w:t xml:space="preserve">South </w:t>
      </w:r>
      <w:r w:rsidRPr="00961607">
        <w:rPr>
          <w:rFonts w:cstheme="minorHAnsi"/>
          <w:i/>
        </w:rPr>
        <w:t>Sudan program manager</w:t>
      </w:r>
    </w:p>
    <w:p w:rsidR="00D07B48" w:rsidRDefault="00D07B48" w:rsidP="005B7472">
      <w:pPr>
        <w:pStyle w:val="ListParagraph"/>
        <w:widowControl w:val="0"/>
        <w:spacing w:after="0" w:line="240" w:lineRule="auto"/>
        <w:ind w:left="0"/>
        <w:rPr>
          <w:rFonts w:cs="Calibri"/>
          <w:i/>
        </w:rPr>
      </w:pPr>
    </w:p>
    <w:p w:rsidR="00D07B48" w:rsidRDefault="00D07B48" w:rsidP="005B7472">
      <w:pPr>
        <w:pStyle w:val="ListParagraph"/>
        <w:widowControl w:val="0"/>
        <w:spacing w:after="0" w:line="240" w:lineRule="auto"/>
        <w:ind w:left="0"/>
        <w:jc w:val="center"/>
        <w:rPr>
          <w:rFonts w:cs="Calibri"/>
          <w:b/>
        </w:rPr>
      </w:pPr>
      <w:r>
        <w:rPr>
          <w:rFonts w:cs="Calibri"/>
          <w:b/>
        </w:rPr>
        <w:t>Special invitees:</w:t>
      </w:r>
    </w:p>
    <w:p w:rsidR="005171A1" w:rsidRDefault="00D07B48" w:rsidP="005B7472">
      <w:pPr>
        <w:pStyle w:val="ListParagraph"/>
        <w:widowControl w:val="0"/>
        <w:spacing w:after="0" w:line="240" w:lineRule="auto"/>
        <w:ind w:left="0"/>
        <w:jc w:val="center"/>
        <w:rPr>
          <w:rFonts w:cs="Calibri"/>
          <w:i/>
        </w:rPr>
      </w:pPr>
      <w:r>
        <w:rPr>
          <w:rFonts w:cs="Calibri"/>
        </w:rPr>
        <w:t xml:space="preserve">Akwe Amosu, </w:t>
      </w:r>
      <w:r>
        <w:rPr>
          <w:rFonts w:cs="Calibri"/>
          <w:i/>
        </w:rPr>
        <w:t>OSF Africa regional director</w:t>
      </w:r>
    </w:p>
    <w:p w:rsidR="00E750E9" w:rsidRDefault="00E750E9" w:rsidP="005B7472">
      <w:pPr>
        <w:pStyle w:val="ListParagraph"/>
        <w:widowControl w:val="0"/>
        <w:spacing w:after="0" w:line="240" w:lineRule="auto"/>
        <w:ind w:left="0"/>
        <w:jc w:val="center"/>
        <w:rPr>
          <w:rFonts w:cs="Calibri"/>
          <w:i/>
        </w:rPr>
      </w:pPr>
      <w:r>
        <w:rPr>
          <w:rFonts w:cs="Calibri"/>
        </w:rPr>
        <w:t xml:space="preserve">Anne Gathumbi, </w:t>
      </w:r>
      <w:r w:rsidR="008271C5">
        <w:rPr>
          <w:rFonts w:cs="Calibri"/>
          <w:i/>
        </w:rPr>
        <w:t xml:space="preserve">OSF </w:t>
      </w:r>
      <w:r w:rsidRPr="00E750E9">
        <w:rPr>
          <w:rFonts w:cs="Calibri"/>
          <w:i/>
        </w:rPr>
        <w:t>sexual health and r</w:t>
      </w:r>
      <w:r w:rsidR="008271C5">
        <w:rPr>
          <w:rFonts w:cs="Calibri"/>
          <w:i/>
        </w:rPr>
        <w:t>ights</w:t>
      </w:r>
      <w:r w:rsidRPr="00E750E9">
        <w:rPr>
          <w:rFonts w:cs="Calibri"/>
          <w:i/>
        </w:rPr>
        <w:t xml:space="preserve"> program (SHARP)</w:t>
      </w:r>
      <w:r w:rsidR="0020738F">
        <w:rPr>
          <w:rFonts w:cs="Calibri"/>
          <w:i/>
        </w:rPr>
        <w:t xml:space="preserve"> director</w:t>
      </w:r>
    </w:p>
    <w:p w:rsidR="00E750E9" w:rsidRPr="00E750E9" w:rsidRDefault="00E750E9" w:rsidP="005B7472">
      <w:pPr>
        <w:pStyle w:val="ListParagraph"/>
        <w:widowControl w:val="0"/>
        <w:spacing w:after="0" w:line="240" w:lineRule="auto"/>
        <w:ind w:left="0"/>
        <w:jc w:val="center"/>
        <w:rPr>
          <w:rFonts w:ascii="Calibri" w:hAnsi="Calibri" w:cs="Calibri"/>
        </w:rPr>
      </w:pPr>
      <w:r w:rsidRPr="00E750E9">
        <w:rPr>
          <w:rFonts w:cs="Calibri"/>
        </w:rPr>
        <w:t>Deng Kiir,</w:t>
      </w:r>
      <w:r w:rsidR="008271C5">
        <w:rPr>
          <w:rFonts w:cs="Calibri"/>
          <w:i/>
        </w:rPr>
        <w:t xml:space="preserve"> People’s Legal A</w:t>
      </w:r>
      <w:r>
        <w:rPr>
          <w:rFonts w:cs="Calibri"/>
          <w:i/>
        </w:rPr>
        <w:t xml:space="preserve">id </w:t>
      </w:r>
      <w:r w:rsidR="008271C5">
        <w:rPr>
          <w:rFonts w:cs="Calibri"/>
          <w:i/>
        </w:rPr>
        <w:t>Center (P</w:t>
      </w:r>
      <w:r>
        <w:rPr>
          <w:rFonts w:cs="Calibri"/>
          <w:i/>
        </w:rPr>
        <w:t>L</w:t>
      </w:r>
      <w:r w:rsidR="008271C5">
        <w:rPr>
          <w:rFonts w:cs="Calibri"/>
          <w:i/>
        </w:rPr>
        <w:t>A</w:t>
      </w:r>
      <w:r>
        <w:rPr>
          <w:rFonts w:cs="Calibri"/>
          <w:i/>
        </w:rPr>
        <w:t>CE)</w:t>
      </w:r>
    </w:p>
    <w:p w:rsidR="00E750E9" w:rsidRDefault="00E750E9" w:rsidP="005B7472">
      <w:pPr>
        <w:pStyle w:val="ListParagraph"/>
        <w:widowControl w:val="0"/>
        <w:spacing w:after="0" w:line="240" w:lineRule="auto"/>
        <w:ind w:left="0"/>
        <w:jc w:val="center"/>
        <w:rPr>
          <w:rFonts w:cstheme="minorHAnsi"/>
          <w:i/>
        </w:rPr>
      </w:pPr>
      <w:r>
        <w:rPr>
          <w:rFonts w:cstheme="minorHAnsi"/>
        </w:rPr>
        <w:t xml:space="preserve">Hala Al-Karib, </w:t>
      </w:r>
      <w:r w:rsidR="0020738F">
        <w:rPr>
          <w:rFonts w:cstheme="minorHAnsi"/>
          <w:i/>
        </w:rPr>
        <w:t>OSIEA regional board elder</w:t>
      </w:r>
    </w:p>
    <w:p w:rsidR="00F05565" w:rsidRDefault="00606396" w:rsidP="005B7472">
      <w:pPr>
        <w:pStyle w:val="ListParagraph"/>
        <w:widowControl w:val="0"/>
        <w:spacing w:after="0" w:line="240" w:lineRule="auto"/>
        <w:ind w:left="0"/>
        <w:jc w:val="center"/>
        <w:rPr>
          <w:rFonts w:cstheme="minorHAnsi"/>
        </w:rPr>
      </w:pPr>
      <w:r w:rsidRPr="00961607">
        <w:rPr>
          <w:rFonts w:cstheme="minorHAnsi"/>
        </w:rPr>
        <w:t xml:space="preserve">Mugambi Kiai, </w:t>
      </w:r>
      <w:r w:rsidRPr="00961607">
        <w:rPr>
          <w:rFonts w:cstheme="minorHAnsi"/>
          <w:i/>
        </w:rPr>
        <w:t xml:space="preserve">special advisor to the </w:t>
      </w:r>
      <w:r w:rsidR="0020738F">
        <w:rPr>
          <w:rFonts w:cstheme="minorHAnsi"/>
          <w:i/>
        </w:rPr>
        <w:t xml:space="preserve">executive </w:t>
      </w:r>
      <w:r w:rsidRPr="00961607">
        <w:rPr>
          <w:rFonts w:cstheme="minorHAnsi"/>
          <w:i/>
        </w:rPr>
        <w:t xml:space="preserve">director </w:t>
      </w:r>
      <w:r w:rsidR="009A6D83" w:rsidRPr="00961607">
        <w:rPr>
          <w:rFonts w:cstheme="minorHAnsi"/>
          <w:i/>
        </w:rPr>
        <w:t xml:space="preserve">- </w:t>
      </w:r>
      <w:r w:rsidRPr="00961607">
        <w:rPr>
          <w:rFonts w:cstheme="minorHAnsi"/>
          <w:i/>
        </w:rPr>
        <w:t>OSIEA</w:t>
      </w:r>
      <w:r w:rsidR="006F51E3" w:rsidRPr="00961607">
        <w:rPr>
          <w:rFonts w:cstheme="minorHAnsi"/>
        </w:rPr>
        <w:t xml:space="preserve"> </w:t>
      </w:r>
    </w:p>
    <w:p w:rsidR="00E750E9" w:rsidRDefault="00E750E9" w:rsidP="005B7472">
      <w:pPr>
        <w:pStyle w:val="ListParagraph"/>
        <w:widowControl w:val="0"/>
        <w:spacing w:after="0" w:line="240" w:lineRule="auto"/>
        <w:ind w:left="0"/>
        <w:jc w:val="center"/>
        <w:rPr>
          <w:rFonts w:cstheme="minorHAnsi"/>
        </w:rPr>
      </w:pPr>
      <w:r>
        <w:rPr>
          <w:rFonts w:cstheme="minorHAnsi"/>
        </w:rPr>
        <w:t xml:space="preserve">Rifaat Osman, </w:t>
      </w:r>
      <w:r w:rsidR="008271C5">
        <w:rPr>
          <w:rFonts w:cs="Calibri"/>
          <w:i/>
        </w:rPr>
        <w:t>People’s Legal Aid Center (PLACE)</w:t>
      </w:r>
    </w:p>
    <w:p w:rsidR="00C72930" w:rsidRDefault="008271C5" w:rsidP="005B7472">
      <w:pPr>
        <w:pStyle w:val="ListParagraph"/>
        <w:widowControl w:val="0"/>
        <w:spacing w:after="0" w:line="240" w:lineRule="auto"/>
        <w:ind w:left="0"/>
        <w:jc w:val="center"/>
        <w:rPr>
          <w:rFonts w:cstheme="minorHAnsi"/>
          <w:i/>
        </w:rPr>
      </w:pPr>
      <w:r>
        <w:rPr>
          <w:rFonts w:cstheme="minorHAnsi"/>
        </w:rPr>
        <w:t>Sul</w:t>
      </w:r>
      <w:r w:rsidR="00451759">
        <w:rPr>
          <w:rFonts w:cstheme="minorHAnsi"/>
        </w:rPr>
        <w:t>iman</w:t>
      </w:r>
      <w:r w:rsidR="00F05565">
        <w:rPr>
          <w:rFonts w:cstheme="minorHAnsi"/>
        </w:rPr>
        <w:t xml:space="preserve"> Baldo,</w:t>
      </w:r>
      <w:r w:rsidR="00C72930">
        <w:rPr>
          <w:rFonts w:cstheme="minorHAnsi"/>
          <w:i/>
        </w:rPr>
        <w:t xml:space="preserve"> OSIEA regional board elder </w:t>
      </w:r>
    </w:p>
    <w:p w:rsidR="00C72930" w:rsidRDefault="00C72930" w:rsidP="005B7472">
      <w:pPr>
        <w:spacing w:after="0" w:line="240" w:lineRule="auto"/>
        <w:rPr>
          <w:rFonts w:cstheme="minorHAnsi"/>
          <w:b/>
        </w:rPr>
      </w:pPr>
    </w:p>
    <w:p w:rsidR="00606396" w:rsidRPr="00961607" w:rsidRDefault="00606396" w:rsidP="005B7472">
      <w:pPr>
        <w:pStyle w:val="ListParagraph"/>
        <w:widowControl w:val="0"/>
        <w:spacing w:after="0" w:line="240" w:lineRule="auto"/>
        <w:ind w:left="0"/>
        <w:jc w:val="center"/>
        <w:rPr>
          <w:rFonts w:cstheme="minorHAnsi"/>
          <w:i/>
        </w:rPr>
      </w:pPr>
      <w:r w:rsidRPr="00961607">
        <w:rPr>
          <w:rFonts w:cstheme="minorHAnsi"/>
          <w:b/>
        </w:rPr>
        <w:lastRenderedPageBreak/>
        <w:t>Minutes by:</w:t>
      </w:r>
    </w:p>
    <w:p w:rsidR="00606396" w:rsidRPr="00961607" w:rsidRDefault="00606396" w:rsidP="005B7472">
      <w:pPr>
        <w:widowControl w:val="0"/>
        <w:spacing w:after="0" w:line="240" w:lineRule="auto"/>
        <w:jc w:val="center"/>
        <w:rPr>
          <w:rFonts w:cstheme="minorHAnsi"/>
          <w:i/>
        </w:rPr>
      </w:pPr>
      <w:r w:rsidRPr="00961607">
        <w:rPr>
          <w:rFonts w:cstheme="minorHAnsi"/>
        </w:rPr>
        <w:t xml:space="preserve">Myra Karani, </w:t>
      </w:r>
      <w:r w:rsidRPr="00961607">
        <w:rPr>
          <w:rFonts w:cstheme="minorHAnsi"/>
          <w:i/>
        </w:rPr>
        <w:t>executive assistant to the deputy director</w:t>
      </w:r>
    </w:p>
    <w:p w:rsidR="00606396" w:rsidRPr="00961607" w:rsidRDefault="00606396" w:rsidP="005B7472">
      <w:pPr>
        <w:widowControl w:val="0"/>
        <w:spacing w:after="0" w:line="240" w:lineRule="auto"/>
        <w:jc w:val="center"/>
        <w:rPr>
          <w:rFonts w:cstheme="minorHAnsi"/>
          <w:i/>
        </w:rPr>
      </w:pPr>
      <w:r w:rsidRPr="00961607">
        <w:rPr>
          <w:rFonts w:cstheme="minorHAnsi"/>
        </w:rPr>
        <w:t>Bridget Musungu,</w:t>
      </w:r>
      <w:r w:rsidRPr="00961607">
        <w:rPr>
          <w:rFonts w:cstheme="minorHAnsi"/>
          <w:i/>
        </w:rPr>
        <w:t xml:space="preserve"> Sudan program assistant</w:t>
      </w:r>
    </w:p>
    <w:p w:rsidR="00C05D57" w:rsidRDefault="00C05D57" w:rsidP="005B7472">
      <w:pPr>
        <w:spacing w:after="0" w:line="240" w:lineRule="auto"/>
        <w:rPr>
          <w:rFonts w:cstheme="minorHAnsi"/>
          <w:b/>
        </w:rPr>
      </w:pPr>
    </w:p>
    <w:p w:rsidR="008271C5" w:rsidRPr="00961607" w:rsidRDefault="008271C5" w:rsidP="005B7472">
      <w:pPr>
        <w:spacing w:after="0" w:line="240" w:lineRule="auto"/>
        <w:rPr>
          <w:rFonts w:cstheme="minorHAnsi"/>
          <w:b/>
        </w:rPr>
      </w:pPr>
    </w:p>
    <w:p w:rsidR="00C05D57" w:rsidRPr="00961607" w:rsidRDefault="00C05D57" w:rsidP="00C05D57">
      <w:pPr>
        <w:pBdr>
          <w:top w:val="single" w:sz="4" w:space="1" w:color="auto"/>
          <w:bottom w:val="single" w:sz="4" w:space="1" w:color="auto"/>
        </w:pBdr>
        <w:shd w:val="clear" w:color="auto" w:fill="BFBFBF" w:themeFill="background1" w:themeFillShade="BF"/>
        <w:spacing w:after="0"/>
        <w:jc w:val="center"/>
        <w:rPr>
          <w:rFonts w:cstheme="minorHAnsi"/>
          <w:b/>
        </w:rPr>
      </w:pPr>
      <w:r w:rsidRPr="00961607">
        <w:rPr>
          <w:rFonts w:cstheme="minorHAnsi"/>
          <w:b/>
        </w:rPr>
        <w:t xml:space="preserve">DAY 1: </w:t>
      </w:r>
      <w:r w:rsidR="00525E49">
        <w:rPr>
          <w:rFonts w:cstheme="minorHAnsi"/>
          <w:b/>
        </w:rPr>
        <w:t>7</w:t>
      </w:r>
      <w:r w:rsidR="00525E49" w:rsidRPr="00525E49">
        <w:rPr>
          <w:rFonts w:cstheme="minorHAnsi"/>
          <w:b/>
          <w:vertAlign w:val="superscript"/>
        </w:rPr>
        <w:t>TH</w:t>
      </w:r>
      <w:r w:rsidR="00525E49">
        <w:rPr>
          <w:rFonts w:cstheme="minorHAnsi"/>
          <w:b/>
        </w:rPr>
        <w:t xml:space="preserve"> NOVEMBER</w:t>
      </w:r>
      <w:r w:rsidRPr="00961607">
        <w:rPr>
          <w:rFonts w:cstheme="minorHAnsi"/>
          <w:b/>
        </w:rPr>
        <w:t xml:space="preserve"> 2015</w:t>
      </w:r>
    </w:p>
    <w:p w:rsidR="00C05D57" w:rsidRPr="00961607" w:rsidRDefault="00606396" w:rsidP="000B3515">
      <w:pPr>
        <w:spacing w:after="0" w:line="240" w:lineRule="auto"/>
        <w:rPr>
          <w:rFonts w:cstheme="minorHAnsi"/>
        </w:rPr>
      </w:pPr>
      <w:r w:rsidRPr="00961607">
        <w:rPr>
          <w:rFonts w:cstheme="minorHAnsi"/>
          <w:b/>
        </w:rPr>
        <w:t xml:space="preserve"> </w:t>
      </w:r>
    </w:p>
    <w:p w:rsidR="00EF00C6" w:rsidRDefault="009143E9" w:rsidP="000B3515">
      <w:pPr>
        <w:pStyle w:val="ListParagraph"/>
        <w:numPr>
          <w:ilvl w:val="0"/>
          <w:numId w:val="1"/>
        </w:numPr>
        <w:spacing w:after="0" w:line="240" w:lineRule="auto"/>
        <w:rPr>
          <w:rFonts w:cstheme="minorHAnsi"/>
          <w:b/>
        </w:rPr>
      </w:pPr>
      <w:r>
        <w:rPr>
          <w:rFonts w:cstheme="minorHAnsi"/>
          <w:b/>
        </w:rPr>
        <w:t>Opening r</w:t>
      </w:r>
      <w:r w:rsidR="00EF00C6">
        <w:rPr>
          <w:rFonts w:cstheme="minorHAnsi"/>
          <w:b/>
        </w:rPr>
        <w:t>emarks</w:t>
      </w:r>
      <w:r w:rsidR="00E42826">
        <w:rPr>
          <w:rFonts w:cstheme="minorHAnsi"/>
          <w:b/>
        </w:rPr>
        <w:t xml:space="preserve"> and approval of the meeting’s agenda</w:t>
      </w:r>
    </w:p>
    <w:p w:rsidR="00EF00C6" w:rsidRPr="00EF00C6" w:rsidRDefault="00F24C85" w:rsidP="000B3515">
      <w:pPr>
        <w:spacing w:after="0" w:line="240" w:lineRule="auto"/>
        <w:rPr>
          <w:rFonts w:cstheme="minorHAnsi"/>
        </w:rPr>
      </w:pPr>
      <w:r>
        <w:rPr>
          <w:rFonts w:cstheme="minorHAnsi"/>
          <w:b/>
        </w:rPr>
        <w:pict>
          <v:rect id="_x0000_i1026" style="width:468pt;height:1.5pt" o:hralign="center" o:hrstd="t" o:hr="t" fillcolor="#a0a0a0" stroked="f"/>
        </w:pict>
      </w:r>
    </w:p>
    <w:p w:rsidR="00C72930" w:rsidRPr="00A73A7A" w:rsidRDefault="00C72930" w:rsidP="000B3515">
      <w:pPr>
        <w:spacing w:after="0" w:line="240" w:lineRule="auto"/>
        <w:jc w:val="both"/>
        <w:rPr>
          <w:rFonts w:cstheme="minorHAnsi"/>
        </w:rPr>
      </w:pPr>
      <w:r w:rsidRPr="00A73A7A">
        <w:rPr>
          <w:rFonts w:cstheme="minorHAnsi"/>
        </w:rPr>
        <w:t>The meeting was opened at 9:16</w:t>
      </w:r>
      <w:r w:rsidR="005B7472">
        <w:rPr>
          <w:rFonts w:cstheme="minorHAnsi"/>
        </w:rPr>
        <w:t>am</w:t>
      </w:r>
      <w:r w:rsidRPr="00A73A7A">
        <w:rPr>
          <w:rFonts w:cstheme="minorHAnsi"/>
        </w:rPr>
        <w:t xml:space="preserve"> by board chair Chris Maina Pe</w:t>
      </w:r>
      <w:r w:rsidR="005B7472">
        <w:rPr>
          <w:rFonts w:cstheme="minorHAnsi"/>
        </w:rPr>
        <w:t xml:space="preserve">ter, who welcomed board members, as well as </w:t>
      </w:r>
      <w:r w:rsidRPr="00A73A7A">
        <w:rPr>
          <w:rFonts w:cstheme="minorHAnsi"/>
        </w:rPr>
        <w:t>OSIEA</w:t>
      </w:r>
      <w:r w:rsidR="005B7472">
        <w:rPr>
          <w:rFonts w:cstheme="minorHAnsi"/>
        </w:rPr>
        <w:t xml:space="preserve"> and </w:t>
      </w:r>
      <w:r w:rsidR="00DC7B5E">
        <w:rPr>
          <w:rFonts w:cstheme="minorHAnsi"/>
        </w:rPr>
        <w:t>Open Society Foundations (</w:t>
      </w:r>
      <w:r w:rsidR="005B7472">
        <w:rPr>
          <w:rFonts w:cstheme="minorHAnsi"/>
        </w:rPr>
        <w:t>OSF</w:t>
      </w:r>
      <w:r w:rsidR="00DC7B5E">
        <w:rPr>
          <w:rFonts w:cstheme="minorHAnsi"/>
        </w:rPr>
        <w:t>)</w:t>
      </w:r>
      <w:r w:rsidRPr="00A73A7A">
        <w:rPr>
          <w:rFonts w:cstheme="minorHAnsi"/>
        </w:rPr>
        <w:t xml:space="preserve"> staff. </w:t>
      </w:r>
      <w:r w:rsidR="00CB03E9">
        <w:rPr>
          <w:rFonts w:cstheme="minorHAnsi"/>
        </w:rPr>
        <w:t xml:space="preserve">Following this, the board </w:t>
      </w:r>
      <w:r w:rsidR="00CB03E9">
        <w:t xml:space="preserve">approved the agenda as outlined. </w:t>
      </w:r>
    </w:p>
    <w:p w:rsidR="00525E49" w:rsidRDefault="00525E49" w:rsidP="000B3515">
      <w:pPr>
        <w:spacing w:after="0" w:line="240" w:lineRule="auto"/>
        <w:jc w:val="both"/>
        <w:rPr>
          <w:rFonts w:cstheme="minorHAnsi"/>
        </w:rPr>
      </w:pPr>
    </w:p>
    <w:p w:rsidR="00525E49" w:rsidRPr="00010990" w:rsidRDefault="00C72930" w:rsidP="000B3515">
      <w:pPr>
        <w:pStyle w:val="ListParagraph"/>
        <w:numPr>
          <w:ilvl w:val="0"/>
          <w:numId w:val="1"/>
        </w:numPr>
        <w:autoSpaceDE w:val="0"/>
        <w:autoSpaceDN w:val="0"/>
        <w:adjustRightInd w:val="0"/>
        <w:spacing w:after="0" w:line="240" w:lineRule="auto"/>
        <w:rPr>
          <w:rFonts w:cstheme="minorHAnsi"/>
          <w:b/>
        </w:rPr>
      </w:pPr>
      <w:r>
        <w:rPr>
          <w:rFonts w:cstheme="minorHAnsi"/>
          <w:b/>
        </w:rPr>
        <w:t xml:space="preserve">Director’s update </w:t>
      </w:r>
    </w:p>
    <w:p w:rsidR="00525E49" w:rsidRPr="00010990" w:rsidRDefault="00F24C85" w:rsidP="000B3515">
      <w:pPr>
        <w:autoSpaceDE w:val="0"/>
        <w:autoSpaceDN w:val="0"/>
        <w:adjustRightInd w:val="0"/>
        <w:spacing w:after="0" w:line="240" w:lineRule="auto"/>
        <w:rPr>
          <w:rFonts w:cstheme="minorHAnsi"/>
        </w:rPr>
      </w:pPr>
      <w:r>
        <w:rPr>
          <w:rFonts w:cstheme="minorHAnsi"/>
        </w:rPr>
        <w:pict>
          <v:rect id="_x0000_i1027" style="width:468pt;height:1.5pt" o:hrstd="t" o:hr="t" fillcolor="#a0a0a0" stroked="f"/>
        </w:pict>
      </w:r>
    </w:p>
    <w:p w:rsidR="00C72930" w:rsidRPr="00A73A7A" w:rsidRDefault="00C72930" w:rsidP="00560C0F">
      <w:pPr>
        <w:spacing w:after="0" w:line="240" w:lineRule="auto"/>
        <w:jc w:val="both"/>
        <w:rPr>
          <w:rFonts w:cstheme="minorHAnsi"/>
        </w:rPr>
      </w:pPr>
      <w:r w:rsidRPr="00A73A7A">
        <w:rPr>
          <w:rFonts w:cstheme="minorHAnsi"/>
        </w:rPr>
        <w:t xml:space="preserve">Mburu Gitu provided the following updates to the board: </w:t>
      </w:r>
    </w:p>
    <w:p w:rsidR="00C72930" w:rsidRPr="00A73A7A" w:rsidRDefault="00C72930" w:rsidP="00560C0F">
      <w:pPr>
        <w:spacing w:after="0" w:line="240" w:lineRule="auto"/>
        <w:jc w:val="both"/>
        <w:rPr>
          <w:rFonts w:cstheme="minorHAnsi"/>
          <w:b/>
          <w:i/>
        </w:rPr>
      </w:pPr>
    </w:p>
    <w:p w:rsidR="00C72930" w:rsidRPr="00131612" w:rsidRDefault="00C72930" w:rsidP="00560C0F">
      <w:pPr>
        <w:pStyle w:val="ListParagraph"/>
        <w:numPr>
          <w:ilvl w:val="1"/>
          <w:numId w:val="1"/>
        </w:numPr>
        <w:spacing w:after="0" w:line="240" w:lineRule="auto"/>
        <w:jc w:val="both"/>
        <w:rPr>
          <w:i/>
        </w:rPr>
      </w:pPr>
      <w:r w:rsidRPr="00131612">
        <w:rPr>
          <w:b/>
        </w:rPr>
        <w:t xml:space="preserve">Staffing </w:t>
      </w:r>
      <w:r w:rsidR="006C2F4E" w:rsidRPr="00131612">
        <w:rPr>
          <w:b/>
        </w:rPr>
        <w:t>u</w:t>
      </w:r>
      <w:r w:rsidRPr="00131612">
        <w:rPr>
          <w:b/>
        </w:rPr>
        <w:t>pdates:</w:t>
      </w:r>
      <w:r w:rsidRPr="00131612">
        <w:rPr>
          <w:i/>
        </w:rPr>
        <w:t xml:space="preserve"> </w:t>
      </w:r>
      <w:r w:rsidRPr="00131612">
        <w:rPr>
          <w:rFonts w:eastAsia="Book Antiqua" w:cstheme="minorHAnsi"/>
        </w:rPr>
        <w:t xml:space="preserve">Abdi Ibrahim joined OSIEA </w:t>
      </w:r>
      <w:r w:rsidR="006C2F4E" w:rsidRPr="00131612">
        <w:rPr>
          <w:rFonts w:eastAsia="Book Antiqua" w:cstheme="minorHAnsi"/>
        </w:rPr>
        <w:t>in October 2015</w:t>
      </w:r>
      <w:r w:rsidRPr="00131612">
        <w:rPr>
          <w:rFonts w:eastAsia="Book Antiqua" w:cstheme="minorHAnsi"/>
        </w:rPr>
        <w:t xml:space="preserve"> as IT officer</w:t>
      </w:r>
      <w:r w:rsidR="006C2F4E" w:rsidRPr="00131612">
        <w:rPr>
          <w:rFonts w:eastAsia="Book Antiqua" w:cstheme="minorHAnsi"/>
        </w:rPr>
        <w:t xml:space="preserve">, while </w:t>
      </w:r>
      <w:r w:rsidRPr="00131612">
        <w:rPr>
          <w:rFonts w:cstheme="minorHAnsi"/>
          <w:lang w:val="en-GB"/>
        </w:rPr>
        <w:t xml:space="preserve">Nandy Kohanya </w:t>
      </w:r>
      <w:r w:rsidRPr="00131612">
        <w:rPr>
          <w:rFonts w:cstheme="minorHAnsi"/>
        </w:rPr>
        <w:t>joined in September 2015 as security advisor</w:t>
      </w:r>
      <w:r w:rsidR="006C2F4E" w:rsidRPr="00131612">
        <w:rPr>
          <w:rFonts w:cstheme="minorHAnsi"/>
        </w:rPr>
        <w:t>,</w:t>
      </w:r>
      <w:r w:rsidRPr="00131612">
        <w:rPr>
          <w:rFonts w:cstheme="minorHAnsi"/>
        </w:rPr>
        <w:t xml:space="preserve"> seconded by Salama Fikira</w:t>
      </w:r>
      <w:r w:rsidR="00131612" w:rsidRPr="00131612">
        <w:rPr>
          <w:rFonts w:cstheme="minorHAnsi"/>
        </w:rPr>
        <w:t xml:space="preserve"> (a</w:t>
      </w:r>
      <w:r w:rsidRPr="00131612">
        <w:rPr>
          <w:rFonts w:cstheme="minorHAnsi"/>
        </w:rPr>
        <w:t xml:space="preserve"> security consulting company</w:t>
      </w:r>
      <w:r w:rsidR="00131612" w:rsidRPr="00131612">
        <w:rPr>
          <w:rFonts w:cstheme="minorHAnsi"/>
        </w:rPr>
        <w:t>)</w:t>
      </w:r>
      <w:r w:rsidRPr="00131612">
        <w:rPr>
          <w:rFonts w:cstheme="minorHAnsi"/>
        </w:rPr>
        <w:t>.</w:t>
      </w:r>
      <w:r w:rsidR="00131612">
        <w:rPr>
          <w:rFonts w:cstheme="minorHAnsi"/>
        </w:rPr>
        <w:t xml:space="preserve"> </w:t>
      </w:r>
      <w:r w:rsidRPr="00131612">
        <w:rPr>
          <w:rFonts w:cstheme="minorHAnsi"/>
        </w:rPr>
        <w:t>Joshua Lubandi, OSIEA’s communications off</w:t>
      </w:r>
      <w:r w:rsidR="006C2F4E" w:rsidRPr="00131612">
        <w:rPr>
          <w:rFonts w:cstheme="minorHAnsi"/>
        </w:rPr>
        <w:t xml:space="preserve">icer, resigned from his post in </w:t>
      </w:r>
      <w:r w:rsidRPr="00131612">
        <w:rPr>
          <w:rFonts w:cstheme="minorHAnsi"/>
        </w:rPr>
        <w:t>July 2015.</w:t>
      </w:r>
      <w:r w:rsidR="00131612">
        <w:rPr>
          <w:rFonts w:cstheme="minorHAnsi"/>
        </w:rPr>
        <w:t xml:space="preserve"> As his</w:t>
      </w:r>
      <w:r w:rsidR="006C2F4E" w:rsidRPr="00131612">
        <w:rPr>
          <w:rFonts w:cstheme="minorHAnsi"/>
        </w:rPr>
        <w:t xml:space="preserve"> position has had</w:t>
      </w:r>
      <w:r w:rsidRPr="00131612">
        <w:rPr>
          <w:rFonts w:cstheme="minorHAnsi"/>
        </w:rPr>
        <w:t xml:space="preserve"> </w:t>
      </w:r>
      <w:r w:rsidR="0020738F" w:rsidRPr="00131612">
        <w:rPr>
          <w:rFonts w:cstheme="minorHAnsi"/>
        </w:rPr>
        <w:t xml:space="preserve">a </w:t>
      </w:r>
      <w:r w:rsidRPr="00131612">
        <w:rPr>
          <w:rFonts w:cstheme="minorHAnsi"/>
        </w:rPr>
        <w:t>high</w:t>
      </w:r>
      <w:r w:rsidR="0020738F" w:rsidRPr="00131612">
        <w:rPr>
          <w:rFonts w:cstheme="minorHAnsi"/>
        </w:rPr>
        <w:t xml:space="preserve"> level of</w:t>
      </w:r>
      <w:r w:rsidR="006C2F4E" w:rsidRPr="00131612">
        <w:rPr>
          <w:rFonts w:cstheme="minorHAnsi"/>
        </w:rPr>
        <w:t xml:space="preserve"> staff</w:t>
      </w:r>
      <w:r w:rsidRPr="00131612">
        <w:rPr>
          <w:rFonts w:cstheme="minorHAnsi"/>
        </w:rPr>
        <w:t xml:space="preserve"> turnover</w:t>
      </w:r>
      <w:r w:rsidR="00560C0F" w:rsidRPr="00131612">
        <w:rPr>
          <w:rFonts w:cstheme="minorHAnsi"/>
        </w:rPr>
        <w:t xml:space="preserve"> </w:t>
      </w:r>
      <w:r w:rsidR="00131612">
        <w:rPr>
          <w:rFonts w:cstheme="minorHAnsi"/>
        </w:rPr>
        <w:t xml:space="preserve">in </w:t>
      </w:r>
      <w:r w:rsidR="00560C0F" w:rsidRPr="00131612">
        <w:rPr>
          <w:rFonts w:cstheme="minorHAnsi"/>
        </w:rPr>
        <w:t>the past couple of years</w:t>
      </w:r>
      <w:r w:rsidRPr="00131612">
        <w:rPr>
          <w:rFonts w:cstheme="minorHAnsi"/>
        </w:rPr>
        <w:t xml:space="preserve">, </w:t>
      </w:r>
      <w:r w:rsidR="006C2F4E" w:rsidRPr="00131612">
        <w:rPr>
          <w:rFonts w:cstheme="minorHAnsi"/>
        </w:rPr>
        <w:t xml:space="preserve">the role will be </w:t>
      </w:r>
      <w:r w:rsidR="0020738F" w:rsidRPr="00131612">
        <w:rPr>
          <w:rFonts w:cstheme="minorHAnsi"/>
        </w:rPr>
        <w:t xml:space="preserve">revised </w:t>
      </w:r>
      <w:r w:rsidR="006C2F4E" w:rsidRPr="00131612">
        <w:rPr>
          <w:rFonts w:cstheme="minorHAnsi"/>
        </w:rPr>
        <w:t xml:space="preserve">prior to re-advertising the job. </w:t>
      </w:r>
    </w:p>
    <w:p w:rsidR="00C72930" w:rsidRPr="00A73A7A" w:rsidRDefault="00C72930" w:rsidP="00560C0F">
      <w:pPr>
        <w:spacing w:after="0" w:line="240" w:lineRule="auto"/>
        <w:jc w:val="both"/>
        <w:rPr>
          <w:rFonts w:cstheme="minorHAnsi"/>
        </w:rPr>
      </w:pPr>
    </w:p>
    <w:p w:rsidR="004A6795" w:rsidRDefault="006C2F4E" w:rsidP="004A6795">
      <w:pPr>
        <w:pStyle w:val="ListParagraph"/>
        <w:numPr>
          <w:ilvl w:val="1"/>
          <w:numId w:val="1"/>
        </w:numPr>
        <w:spacing w:after="0" w:line="240" w:lineRule="auto"/>
        <w:jc w:val="both"/>
        <w:rPr>
          <w:rFonts w:eastAsia="Book Antiqua" w:cstheme="minorHAnsi"/>
        </w:rPr>
      </w:pPr>
      <w:r w:rsidRPr="004A6795">
        <w:rPr>
          <w:rFonts w:cstheme="minorHAnsi"/>
          <w:b/>
        </w:rPr>
        <w:t>2016 w</w:t>
      </w:r>
      <w:r w:rsidR="00C72930" w:rsidRPr="004A6795">
        <w:rPr>
          <w:rFonts w:cstheme="minorHAnsi"/>
          <w:b/>
        </w:rPr>
        <w:t>ork plan and budget</w:t>
      </w:r>
      <w:r w:rsidR="00C72930" w:rsidRPr="004A6795">
        <w:rPr>
          <w:rFonts w:cstheme="minorHAnsi"/>
        </w:rPr>
        <w:t>: OSIEA’s</w:t>
      </w:r>
      <w:r w:rsidR="00560C0F" w:rsidRPr="004A6795">
        <w:rPr>
          <w:rFonts w:cstheme="minorHAnsi"/>
        </w:rPr>
        <w:t xml:space="preserve"> 2016</w:t>
      </w:r>
      <w:r w:rsidR="00C72930" w:rsidRPr="004A6795">
        <w:rPr>
          <w:rFonts w:cstheme="minorHAnsi"/>
        </w:rPr>
        <w:t xml:space="preserve"> budget was presented </w:t>
      </w:r>
      <w:r w:rsidR="00C72930" w:rsidRPr="004A6795">
        <w:rPr>
          <w:rFonts w:eastAsia="Book Antiqua" w:cstheme="minorHAnsi"/>
        </w:rPr>
        <w:t xml:space="preserve">to </w:t>
      </w:r>
      <w:r w:rsidRPr="004A6795">
        <w:rPr>
          <w:rFonts w:eastAsia="Book Antiqua" w:cstheme="minorHAnsi"/>
        </w:rPr>
        <w:t>OSF’s p</w:t>
      </w:r>
      <w:r w:rsidR="00C72930" w:rsidRPr="004A6795">
        <w:rPr>
          <w:rFonts w:eastAsia="Book Antiqua" w:cstheme="minorHAnsi"/>
        </w:rPr>
        <w:t>resident</w:t>
      </w:r>
      <w:r w:rsidR="00560C0F" w:rsidRPr="004A6795">
        <w:rPr>
          <w:rFonts w:eastAsia="Book Antiqua" w:cstheme="minorHAnsi"/>
        </w:rPr>
        <w:t xml:space="preserve">, as well as colleagues in OSF’s </w:t>
      </w:r>
      <w:r w:rsidR="000A2672" w:rsidRPr="004A6795">
        <w:rPr>
          <w:rFonts w:eastAsia="Book Antiqua" w:cstheme="minorHAnsi"/>
        </w:rPr>
        <w:t xml:space="preserve">strategy and budget </w:t>
      </w:r>
      <w:r w:rsidR="00131612">
        <w:rPr>
          <w:rFonts w:eastAsia="Book Antiqua" w:cstheme="minorHAnsi"/>
        </w:rPr>
        <w:t>units</w:t>
      </w:r>
      <w:r w:rsidR="00C72930" w:rsidRPr="004A6795">
        <w:rPr>
          <w:rFonts w:eastAsia="Book Antiqua" w:cstheme="minorHAnsi"/>
        </w:rPr>
        <w:t xml:space="preserve"> </w:t>
      </w:r>
      <w:r w:rsidRPr="004A6795">
        <w:rPr>
          <w:rFonts w:cstheme="minorHAnsi"/>
        </w:rPr>
        <w:t>i</w:t>
      </w:r>
      <w:r w:rsidRPr="004A6795">
        <w:rPr>
          <w:rFonts w:eastAsia="Book Antiqua" w:cstheme="minorHAnsi"/>
        </w:rPr>
        <w:t>n September 2015</w:t>
      </w:r>
      <w:r w:rsidR="000A2672" w:rsidRPr="004A6795">
        <w:rPr>
          <w:rFonts w:eastAsia="Book Antiqua" w:cstheme="minorHAnsi"/>
        </w:rPr>
        <w:t>,</w:t>
      </w:r>
      <w:r w:rsidR="00560C0F" w:rsidRPr="004A6795">
        <w:rPr>
          <w:rFonts w:eastAsia="Book Antiqua" w:cstheme="minorHAnsi"/>
        </w:rPr>
        <w:t xml:space="preserve"> alongside those of</w:t>
      </w:r>
      <w:r w:rsidR="00C72930" w:rsidRPr="004A6795">
        <w:rPr>
          <w:rFonts w:eastAsia="Book Antiqua" w:cstheme="minorHAnsi"/>
        </w:rPr>
        <w:t xml:space="preserve"> o</w:t>
      </w:r>
      <w:r w:rsidR="00560C0F" w:rsidRPr="004A6795">
        <w:rPr>
          <w:rFonts w:eastAsia="Book Antiqua" w:cstheme="minorHAnsi"/>
        </w:rPr>
        <w:t xml:space="preserve">ther Africa foundations. </w:t>
      </w:r>
      <w:r w:rsidR="00C72930" w:rsidRPr="004A6795">
        <w:rPr>
          <w:rFonts w:eastAsia="Book Antiqua" w:cstheme="minorHAnsi"/>
        </w:rPr>
        <w:t>OSIEA’s 2016 work plan and budget have</w:t>
      </w:r>
      <w:r w:rsidR="00EA3412">
        <w:rPr>
          <w:rFonts w:eastAsia="Book Antiqua" w:cstheme="minorHAnsi"/>
        </w:rPr>
        <w:t xml:space="preserve"> since</w:t>
      </w:r>
      <w:r w:rsidR="00C72930" w:rsidRPr="004A6795">
        <w:rPr>
          <w:rFonts w:eastAsia="Book Antiqua" w:cstheme="minorHAnsi"/>
        </w:rPr>
        <w:t xml:space="preserve"> been approved by the </w:t>
      </w:r>
      <w:r w:rsidR="00560C0F" w:rsidRPr="004A6795">
        <w:rPr>
          <w:rFonts w:eastAsia="Book Antiqua" w:cstheme="minorHAnsi"/>
        </w:rPr>
        <w:t>p</w:t>
      </w:r>
      <w:r w:rsidR="00EA3412">
        <w:rPr>
          <w:rFonts w:eastAsia="Book Antiqua" w:cstheme="minorHAnsi"/>
        </w:rPr>
        <w:t xml:space="preserve">resident’s office </w:t>
      </w:r>
      <w:r w:rsidR="00C72930" w:rsidRPr="004A6795">
        <w:rPr>
          <w:rFonts w:eastAsia="Book Antiqua" w:cstheme="minorHAnsi"/>
        </w:rPr>
        <w:t xml:space="preserve">and are now </w:t>
      </w:r>
      <w:r w:rsidR="00560C0F" w:rsidRPr="004A6795">
        <w:rPr>
          <w:rFonts w:eastAsia="Book Antiqua" w:cstheme="minorHAnsi"/>
        </w:rPr>
        <w:t>under review by OSF</w:t>
      </w:r>
      <w:r w:rsidR="00EA3412">
        <w:rPr>
          <w:rFonts w:eastAsia="Book Antiqua" w:cstheme="minorHAnsi"/>
        </w:rPr>
        <w:t>’s global b</w:t>
      </w:r>
      <w:r w:rsidR="00560C0F" w:rsidRPr="004A6795">
        <w:rPr>
          <w:rFonts w:eastAsia="Book Antiqua" w:cstheme="minorHAnsi"/>
        </w:rPr>
        <w:t>oard’s budget and strategy c</w:t>
      </w:r>
      <w:r w:rsidR="00C72930" w:rsidRPr="004A6795">
        <w:rPr>
          <w:rFonts w:eastAsia="Book Antiqua" w:cstheme="minorHAnsi"/>
        </w:rPr>
        <w:t>ommittee</w:t>
      </w:r>
      <w:r w:rsidR="00EA3412">
        <w:rPr>
          <w:rFonts w:eastAsia="Book Antiqua" w:cstheme="minorHAnsi"/>
        </w:rPr>
        <w:t>s</w:t>
      </w:r>
      <w:r w:rsidR="00C72930" w:rsidRPr="004A6795">
        <w:rPr>
          <w:rFonts w:eastAsia="Book Antiqua" w:cstheme="minorHAnsi"/>
        </w:rPr>
        <w:t>. Final approvals are expected from George Soros and th</w:t>
      </w:r>
      <w:r w:rsidR="00EA3412">
        <w:rPr>
          <w:rFonts w:eastAsia="Book Antiqua" w:cstheme="minorHAnsi"/>
        </w:rPr>
        <w:t>e global b</w:t>
      </w:r>
      <w:r w:rsidR="00C72930" w:rsidRPr="004A6795">
        <w:rPr>
          <w:rFonts w:eastAsia="Book Antiqua" w:cstheme="minorHAnsi"/>
        </w:rPr>
        <w:t>oard before the end of the year.  OSIEA’s budget has been flat at U</w:t>
      </w:r>
      <w:r w:rsidR="00131612">
        <w:rPr>
          <w:rFonts w:eastAsia="Book Antiqua" w:cstheme="minorHAnsi"/>
        </w:rPr>
        <w:t>S$</w:t>
      </w:r>
      <w:r w:rsidR="00EA3412">
        <w:rPr>
          <w:rFonts w:eastAsia="Book Antiqua" w:cstheme="minorHAnsi"/>
        </w:rPr>
        <w:t xml:space="preserve"> 12.9 million</w:t>
      </w:r>
      <w:r w:rsidR="00560C0F" w:rsidRPr="004A6795">
        <w:rPr>
          <w:rFonts w:eastAsia="Book Antiqua" w:cstheme="minorHAnsi"/>
        </w:rPr>
        <w:t xml:space="preserve"> for the last two years</w:t>
      </w:r>
      <w:r w:rsidR="00C72930" w:rsidRPr="004A6795">
        <w:rPr>
          <w:rFonts w:eastAsia="Book Antiqua" w:cstheme="minorHAnsi"/>
        </w:rPr>
        <w:t xml:space="preserve"> and is expected to be approved at the same level for 2016, save for a marginal increment of US</w:t>
      </w:r>
      <w:r w:rsidR="00131612">
        <w:rPr>
          <w:rFonts w:eastAsia="Book Antiqua" w:cstheme="minorHAnsi"/>
        </w:rPr>
        <w:t>$</w:t>
      </w:r>
      <w:r w:rsidR="00C72930" w:rsidRPr="004A6795">
        <w:rPr>
          <w:rFonts w:eastAsia="Book Antiqua" w:cstheme="minorHAnsi"/>
        </w:rPr>
        <w:t xml:space="preserve"> 54,000 to support the costs of increased bandwidth. </w:t>
      </w:r>
      <w:r w:rsidR="000A2672" w:rsidRPr="004A6795">
        <w:rPr>
          <w:rFonts w:cstheme="minorHAnsi"/>
        </w:rPr>
        <w:t>Having a flat budget means that in order to start</w:t>
      </w:r>
      <w:r w:rsidR="000A2672" w:rsidRPr="004A6795">
        <w:rPr>
          <w:rFonts w:eastAsia="Book Antiqua" w:cstheme="minorHAnsi"/>
        </w:rPr>
        <w:t xml:space="preserve"> a new body of work, an existing one must be down scaled or dropped. However, this can be mitigated by collaboration with network programs and tapping into OSF’s reserve fund</w:t>
      </w:r>
      <w:r w:rsidR="00131612">
        <w:rPr>
          <w:rFonts w:eastAsia="Book Antiqua" w:cstheme="minorHAnsi"/>
        </w:rPr>
        <w:t>s</w:t>
      </w:r>
      <w:r w:rsidR="000A2672" w:rsidRPr="004A6795">
        <w:rPr>
          <w:rFonts w:eastAsia="Book Antiqua" w:cstheme="minorHAnsi"/>
        </w:rPr>
        <w:t xml:space="preserve">. Akwe Amosu noted that the reserve fund gives one year grants and provides an opportunity to test new areas of work. She also noted that capped budgets were a stabilization measure that Chris Stone applied when he </w:t>
      </w:r>
      <w:r w:rsidR="00EA3412">
        <w:rPr>
          <w:rFonts w:eastAsia="Book Antiqua" w:cstheme="minorHAnsi"/>
        </w:rPr>
        <w:t>joined</w:t>
      </w:r>
      <w:r w:rsidR="004A6795" w:rsidRPr="004A6795">
        <w:rPr>
          <w:rFonts w:eastAsia="Book Antiqua" w:cstheme="minorHAnsi"/>
        </w:rPr>
        <w:t xml:space="preserve"> OSF and </w:t>
      </w:r>
      <w:r w:rsidR="00EA3412">
        <w:rPr>
          <w:rFonts w:eastAsia="Book Antiqua" w:cstheme="minorHAnsi"/>
        </w:rPr>
        <w:t xml:space="preserve">that </w:t>
      </w:r>
      <w:r w:rsidR="004A6795" w:rsidRPr="004A6795">
        <w:rPr>
          <w:rFonts w:eastAsia="Book Antiqua" w:cstheme="minorHAnsi"/>
        </w:rPr>
        <w:t>they will not be permanent</w:t>
      </w:r>
      <w:r w:rsidR="000A2672" w:rsidRPr="004A6795">
        <w:rPr>
          <w:rFonts w:eastAsia="Book Antiqua" w:cstheme="minorHAnsi"/>
        </w:rPr>
        <w:t>.</w:t>
      </w:r>
      <w:r w:rsidR="004A6795" w:rsidRPr="004A6795">
        <w:rPr>
          <w:rFonts w:eastAsia="Book Antiqua" w:cstheme="minorHAnsi"/>
        </w:rPr>
        <w:t xml:space="preserve"> </w:t>
      </w:r>
      <w:r w:rsidR="004A6795">
        <w:rPr>
          <w:rFonts w:eastAsia="Book Antiqua" w:cstheme="minorHAnsi"/>
        </w:rPr>
        <w:t>O</w:t>
      </w:r>
      <w:r w:rsidR="00C72930" w:rsidRPr="004A6795">
        <w:rPr>
          <w:rFonts w:eastAsia="Book Antiqua" w:cstheme="minorHAnsi"/>
        </w:rPr>
        <w:t>SIEA remains hopeful that from 2017 there will be room to increase its base budget.</w:t>
      </w:r>
    </w:p>
    <w:p w:rsidR="004A6795" w:rsidRDefault="004A6795" w:rsidP="004A6795">
      <w:pPr>
        <w:pStyle w:val="ListParagraph"/>
        <w:spacing w:after="0" w:line="240" w:lineRule="auto"/>
        <w:ind w:left="360"/>
        <w:jc w:val="both"/>
        <w:rPr>
          <w:rFonts w:eastAsia="Book Antiqua" w:cstheme="minorHAnsi"/>
        </w:rPr>
      </w:pPr>
    </w:p>
    <w:p w:rsidR="004A6795" w:rsidRDefault="00C72930" w:rsidP="004A6795">
      <w:pPr>
        <w:pStyle w:val="ListParagraph"/>
        <w:numPr>
          <w:ilvl w:val="1"/>
          <w:numId w:val="1"/>
        </w:numPr>
        <w:spacing w:after="0" w:line="240" w:lineRule="auto"/>
        <w:jc w:val="both"/>
        <w:rPr>
          <w:rFonts w:eastAsia="Book Antiqua" w:cstheme="minorHAnsi"/>
        </w:rPr>
      </w:pPr>
      <w:r w:rsidRPr="004A6795">
        <w:rPr>
          <w:rFonts w:eastAsia="Book Antiqua" w:cstheme="minorHAnsi"/>
          <w:b/>
        </w:rPr>
        <w:t xml:space="preserve">Legal restructuring: </w:t>
      </w:r>
      <w:r w:rsidR="004A6795">
        <w:rPr>
          <w:rFonts w:eastAsia="Book Antiqua" w:cstheme="minorHAnsi"/>
        </w:rPr>
        <w:t xml:space="preserve">OSF’s general counsel has been </w:t>
      </w:r>
      <w:r w:rsidRPr="004A6795">
        <w:rPr>
          <w:rFonts w:eastAsia="Book Antiqua" w:cstheme="minorHAnsi"/>
        </w:rPr>
        <w:t>working with OSIEA’s local counsel to register OSIEA’s new off-shore entity in Mauritius. The off-shore entity will be the parent company for OSIEA’s operations in the region and this new legal entity will be</w:t>
      </w:r>
      <w:r w:rsidR="004A6795">
        <w:rPr>
          <w:rFonts w:eastAsia="Book Antiqua" w:cstheme="minorHAnsi"/>
        </w:rPr>
        <w:t xml:space="preserve"> set up with an executive board, which </w:t>
      </w:r>
      <w:r w:rsidRPr="004A6795">
        <w:rPr>
          <w:rFonts w:eastAsia="Book Antiqua" w:cstheme="minorHAnsi"/>
        </w:rPr>
        <w:t xml:space="preserve">will have the expanded roles that were approved by </w:t>
      </w:r>
      <w:r w:rsidR="004A6795">
        <w:rPr>
          <w:rFonts w:eastAsia="Book Antiqua" w:cstheme="minorHAnsi"/>
        </w:rPr>
        <w:t>OSIEA’s</w:t>
      </w:r>
      <w:r w:rsidRPr="004A6795">
        <w:rPr>
          <w:rFonts w:eastAsia="Book Antiqua" w:cstheme="minorHAnsi"/>
        </w:rPr>
        <w:t xml:space="preserve"> regional board in July 2015.</w:t>
      </w:r>
      <w:r w:rsidR="004A6795">
        <w:rPr>
          <w:rFonts w:eastAsia="Book Antiqua" w:cstheme="minorHAnsi"/>
        </w:rPr>
        <w:t xml:space="preserve"> The timelines to finalize the new entity will be determined soon</w:t>
      </w:r>
      <w:r w:rsidRPr="004A6795">
        <w:rPr>
          <w:rFonts w:eastAsia="Book Antiqua" w:cstheme="minorHAnsi"/>
        </w:rPr>
        <w:t xml:space="preserve">. </w:t>
      </w:r>
    </w:p>
    <w:p w:rsidR="004A6795" w:rsidRPr="004A6795" w:rsidRDefault="004A6795" w:rsidP="004A6795">
      <w:pPr>
        <w:pStyle w:val="ListParagraph"/>
        <w:rPr>
          <w:rFonts w:eastAsia="Book Antiqua" w:cstheme="minorHAnsi"/>
          <w:b/>
        </w:rPr>
      </w:pPr>
    </w:p>
    <w:p w:rsidR="00C37611" w:rsidRDefault="004A6795" w:rsidP="00C37611">
      <w:pPr>
        <w:pStyle w:val="ListParagraph"/>
        <w:numPr>
          <w:ilvl w:val="1"/>
          <w:numId w:val="1"/>
        </w:numPr>
        <w:spacing w:after="0" w:line="240" w:lineRule="auto"/>
        <w:jc w:val="both"/>
        <w:rPr>
          <w:rFonts w:eastAsia="Book Antiqua" w:cstheme="minorHAnsi"/>
        </w:rPr>
      </w:pPr>
      <w:r>
        <w:rPr>
          <w:rFonts w:eastAsia="Book Antiqua" w:cstheme="minorHAnsi"/>
          <w:b/>
        </w:rPr>
        <w:t>Expansion of</w:t>
      </w:r>
      <w:r w:rsidR="00C72930" w:rsidRPr="004A6795">
        <w:rPr>
          <w:rFonts w:eastAsia="Book Antiqua" w:cstheme="minorHAnsi"/>
          <w:b/>
        </w:rPr>
        <w:t xml:space="preserve"> </w:t>
      </w:r>
      <w:r>
        <w:rPr>
          <w:rFonts w:eastAsia="Book Antiqua" w:cstheme="minorHAnsi"/>
          <w:b/>
        </w:rPr>
        <w:t>OSIEA’s regional</w:t>
      </w:r>
      <w:r w:rsidR="00C72930" w:rsidRPr="004A6795">
        <w:rPr>
          <w:rFonts w:eastAsia="Book Antiqua" w:cstheme="minorHAnsi"/>
          <w:b/>
        </w:rPr>
        <w:t xml:space="preserve"> board’s terms of reference: </w:t>
      </w:r>
      <w:r w:rsidR="00C72930" w:rsidRPr="004A6795">
        <w:rPr>
          <w:rFonts w:eastAsia="Book Antiqua" w:cstheme="minorHAnsi"/>
        </w:rPr>
        <w:t xml:space="preserve">As OSIEA </w:t>
      </w:r>
      <w:r w:rsidR="00EA3412">
        <w:rPr>
          <w:rFonts w:eastAsia="Book Antiqua" w:cstheme="minorHAnsi"/>
        </w:rPr>
        <w:t>a</w:t>
      </w:r>
      <w:r w:rsidR="00EA3412" w:rsidRPr="004A6795">
        <w:rPr>
          <w:rFonts w:eastAsia="Book Antiqua" w:cstheme="minorHAnsi"/>
        </w:rPr>
        <w:t>waits</w:t>
      </w:r>
      <w:r w:rsidR="00C72930" w:rsidRPr="004A6795">
        <w:rPr>
          <w:rFonts w:eastAsia="Book Antiqua" w:cstheme="minorHAnsi"/>
        </w:rPr>
        <w:t xml:space="preserve"> the completion of </w:t>
      </w:r>
      <w:r>
        <w:rPr>
          <w:rFonts w:eastAsia="Book Antiqua" w:cstheme="minorHAnsi"/>
        </w:rPr>
        <w:t xml:space="preserve">the setup of </w:t>
      </w:r>
      <w:r w:rsidR="00C72930" w:rsidRPr="004A6795">
        <w:rPr>
          <w:rFonts w:eastAsia="Book Antiqua" w:cstheme="minorHAnsi"/>
        </w:rPr>
        <w:t>its new legal entity</w:t>
      </w:r>
      <w:r w:rsidR="00EA3412">
        <w:rPr>
          <w:rFonts w:eastAsia="Book Antiqua" w:cstheme="minorHAnsi"/>
        </w:rPr>
        <w:t xml:space="preserve"> </w:t>
      </w:r>
      <w:r w:rsidR="00C72930" w:rsidRPr="004A6795">
        <w:rPr>
          <w:rFonts w:eastAsia="Book Antiqua" w:cstheme="minorHAnsi"/>
        </w:rPr>
        <w:t xml:space="preserve">the regional board will begin to act on </w:t>
      </w:r>
      <w:r>
        <w:rPr>
          <w:rFonts w:eastAsia="Book Antiqua" w:cstheme="minorHAnsi"/>
        </w:rPr>
        <w:t>its</w:t>
      </w:r>
      <w:r w:rsidR="00C72930" w:rsidRPr="004A6795">
        <w:rPr>
          <w:rFonts w:eastAsia="Book Antiqua" w:cstheme="minorHAnsi"/>
        </w:rPr>
        <w:t xml:space="preserve"> expanded terms of reference </w:t>
      </w:r>
      <w:r>
        <w:rPr>
          <w:rFonts w:eastAsia="Book Antiqua" w:cstheme="minorHAnsi"/>
        </w:rPr>
        <w:lastRenderedPageBreak/>
        <w:t>from 1</w:t>
      </w:r>
      <w:r w:rsidRPr="004A6795">
        <w:rPr>
          <w:rFonts w:eastAsia="Book Antiqua" w:cstheme="minorHAnsi"/>
          <w:vertAlign w:val="superscript"/>
        </w:rPr>
        <w:t>st</w:t>
      </w:r>
      <w:r>
        <w:rPr>
          <w:rFonts w:eastAsia="Book Antiqua" w:cstheme="minorHAnsi"/>
        </w:rPr>
        <w:t xml:space="preserve"> January 2016</w:t>
      </w:r>
      <w:r w:rsidR="00C72930" w:rsidRPr="004A6795">
        <w:rPr>
          <w:rFonts w:eastAsia="Book Antiqua" w:cstheme="minorHAnsi"/>
        </w:rPr>
        <w:t xml:space="preserve">. The legal instruments to </w:t>
      </w:r>
      <w:r w:rsidR="00C37611">
        <w:rPr>
          <w:rFonts w:eastAsia="Book Antiqua" w:cstheme="minorHAnsi"/>
        </w:rPr>
        <w:t xml:space="preserve">bring this into force have been </w:t>
      </w:r>
      <w:r w:rsidR="00C72930" w:rsidRPr="004A6795">
        <w:rPr>
          <w:rFonts w:eastAsia="Book Antiqua" w:cstheme="minorHAnsi"/>
        </w:rPr>
        <w:t>filed and a final resolution will be available by the end of the year.</w:t>
      </w:r>
      <w:r w:rsidR="00C37611">
        <w:rPr>
          <w:rFonts w:eastAsia="Book Antiqua" w:cstheme="minorHAnsi"/>
        </w:rPr>
        <w:t xml:space="preserve"> </w:t>
      </w:r>
    </w:p>
    <w:p w:rsidR="00C37611" w:rsidRPr="00C37611" w:rsidRDefault="00C37611" w:rsidP="00C37611">
      <w:pPr>
        <w:pStyle w:val="ListParagraph"/>
        <w:rPr>
          <w:rFonts w:eastAsia="Book Antiqua" w:cstheme="minorHAnsi"/>
          <w:b/>
          <w:i/>
        </w:rPr>
      </w:pPr>
    </w:p>
    <w:p w:rsidR="00023955" w:rsidRPr="00A4228C" w:rsidRDefault="00C72930" w:rsidP="00023955">
      <w:pPr>
        <w:pStyle w:val="ListParagraph"/>
        <w:numPr>
          <w:ilvl w:val="1"/>
          <w:numId w:val="1"/>
        </w:numPr>
        <w:spacing w:after="0" w:line="240" w:lineRule="auto"/>
        <w:jc w:val="both"/>
        <w:rPr>
          <w:rFonts w:eastAsia="Book Antiqua" w:cstheme="minorHAnsi"/>
        </w:rPr>
      </w:pPr>
      <w:r w:rsidRPr="00A4228C">
        <w:rPr>
          <w:rFonts w:eastAsia="Book Antiqua" w:cstheme="minorHAnsi"/>
          <w:b/>
        </w:rPr>
        <w:t xml:space="preserve">September 2015 New York visits by the director and deputy director: </w:t>
      </w:r>
      <w:r w:rsidRPr="00A4228C">
        <w:rPr>
          <w:rFonts w:eastAsia="Book Antiqua" w:cstheme="minorHAnsi"/>
        </w:rPr>
        <w:t>In September 2015, OSIEA’s director and deputy director visited New York for a</w:t>
      </w:r>
      <w:r w:rsidR="002818B1" w:rsidRPr="00A4228C">
        <w:rPr>
          <w:rFonts w:eastAsia="Book Antiqua" w:cstheme="minorHAnsi"/>
        </w:rPr>
        <w:t xml:space="preserve"> series of meetings, including</w:t>
      </w:r>
      <w:r w:rsidRPr="00A4228C">
        <w:rPr>
          <w:rFonts w:eastAsia="Book Antiqua" w:cstheme="minorHAnsi"/>
        </w:rPr>
        <w:t xml:space="preserve"> </w:t>
      </w:r>
      <w:r w:rsidR="007507B4" w:rsidRPr="00A4228C">
        <w:rPr>
          <w:rFonts w:eastAsia="Book Antiqua" w:cstheme="minorHAnsi"/>
        </w:rPr>
        <w:t xml:space="preserve">one </w:t>
      </w:r>
      <w:r w:rsidRPr="00A4228C">
        <w:rPr>
          <w:rFonts w:eastAsia="Book Antiqua" w:cstheme="minorHAnsi"/>
        </w:rPr>
        <w:t>with Chris Stone and directors of</w:t>
      </w:r>
      <w:r w:rsidR="007507B4" w:rsidRPr="00A4228C">
        <w:rPr>
          <w:rFonts w:eastAsia="Book Antiqua" w:cstheme="minorHAnsi"/>
        </w:rPr>
        <w:t xml:space="preserve"> other OSF</w:t>
      </w:r>
      <w:r w:rsidRPr="00A4228C">
        <w:rPr>
          <w:rFonts w:eastAsia="Book Antiqua" w:cstheme="minorHAnsi"/>
        </w:rPr>
        <w:t xml:space="preserve"> regional and national foundations</w:t>
      </w:r>
      <w:r w:rsidR="007507B4" w:rsidRPr="00A4228C">
        <w:rPr>
          <w:rFonts w:eastAsia="Book Antiqua" w:cstheme="minorHAnsi"/>
        </w:rPr>
        <w:t>,</w:t>
      </w:r>
      <w:r w:rsidRPr="00A4228C">
        <w:rPr>
          <w:rFonts w:eastAsia="Book Antiqua" w:cstheme="minorHAnsi"/>
        </w:rPr>
        <w:t xml:space="preserve"> to discuss </w:t>
      </w:r>
      <w:r w:rsidR="007507B4" w:rsidRPr="00A4228C">
        <w:rPr>
          <w:rFonts w:eastAsia="Book Antiqua" w:cstheme="minorHAnsi"/>
        </w:rPr>
        <w:t>p</w:t>
      </w:r>
      <w:r w:rsidRPr="00A4228C">
        <w:rPr>
          <w:rFonts w:eastAsia="Book Antiqua" w:cstheme="minorHAnsi"/>
        </w:rPr>
        <w:t>roposed models for foundations and make tentative choices. OSIEA</w:t>
      </w:r>
      <w:r w:rsidR="007507B4" w:rsidRPr="00A4228C">
        <w:rPr>
          <w:rFonts w:eastAsia="Book Antiqua" w:cstheme="minorHAnsi"/>
        </w:rPr>
        <w:t xml:space="preserve"> located </w:t>
      </w:r>
      <w:r w:rsidRPr="00A4228C">
        <w:rPr>
          <w:rFonts w:eastAsia="Book Antiqua" w:cstheme="minorHAnsi"/>
        </w:rPr>
        <w:t xml:space="preserve">itself in model ‘B’ in which a foundation </w:t>
      </w:r>
      <w:r w:rsidR="007507B4" w:rsidRPr="00A4228C">
        <w:rPr>
          <w:rFonts w:eastAsia="Book Antiqua" w:cstheme="minorHAnsi"/>
        </w:rPr>
        <w:t xml:space="preserve">has </w:t>
      </w:r>
      <w:r w:rsidRPr="00A4228C">
        <w:rPr>
          <w:rFonts w:eastAsia="Book Antiqua" w:cstheme="minorHAnsi"/>
        </w:rPr>
        <w:t>an independent legal status with a governance board, but with most of its systems and processes integrated with those of New York and other central OSF offices. There are no immediate changes that OSIEA will have to make based on its choice as it</w:t>
      </w:r>
      <w:r w:rsidR="007507B4" w:rsidRPr="00A4228C">
        <w:rPr>
          <w:rFonts w:eastAsia="Book Antiqua" w:cstheme="minorHAnsi"/>
        </w:rPr>
        <w:t xml:space="preserve">s systems and processes are </w:t>
      </w:r>
      <w:r w:rsidR="00A4228C" w:rsidRPr="00A4228C">
        <w:rPr>
          <w:rFonts w:eastAsia="Book Antiqua" w:cstheme="minorHAnsi"/>
        </w:rPr>
        <w:t xml:space="preserve">already fairly integrated. </w:t>
      </w:r>
      <w:r w:rsidR="00023955" w:rsidRPr="00A4228C">
        <w:rPr>
          <w:rFonts w:eastAsia="Book Antiqua" w:cstheme="minorHAnsi"/>
        </w:rPr>
        <w:t>T</w:t>
      </w:r>
      <w:r w:rsidRPr="00A4228C">
        <w:rPr>
          <w:rFonts w:eastAsia="Book Antiqua" w:cstheme="minorHAnsi"/>
        </w:rPr>
        <w:t xml:space="preserve">he choice of model will not affect the size of </w:t>
      </w:r>
      <w:r w:rsidR="00A4228C" w:rsidRPr="00A4228C">
        <w:rPr>
          <w:rFonts w:eastAsia="Book Antiqua" w:cstheme="minorHAnsi"/>
        </w:rPr>
        <w:t>a</w:t>
      </w:r>
      <w:r w:rsidR="007507B4" w:rsidRPr="00A4228C">
        <w:rPr>
          <w:rFonts w:eastAsia="Book Antiqua" w:cstheme="minorHAnsi"/>
        </w:rPr>
        <w:t xml:space="preserve"> </w:t>
      </w:r>
      <w:r w:rsidRPr="00A4228C">
        <w:rPr>
          <w:rFonts w:eastAsia="Book Antiqua" w:cstheme="minorHAnsi"/>
        </w:rPr>
        <w:t xml:space="preserve">foundation’s core budget and OSIEA will still have to develop its strategy and annual budget for approval by </w:t>
      </w:r>
      <w:r w:rsidR="00023955" w:rsidRPr="00A4228C">
        <w:rPr>
          <w:rFonts w:eastAsia="Book Antiqua" w:cstheme="minorHAnsi"/>
        </w:rPr>
        <w:t>OSF’s p</w:t>
      </w:r>
      <w:r w:rsidRPr="00A4228C">
        <w:rPr>
          <w:rFonts w:eastAsia="Book Antiqua" w:cstheme="minorHAnsi"/>
        </w:rPr>
        <w:t>resident’s office.</w:t>
      </w:r>
      <w:r w:rsidR="00023955" w:rsidRPr="00A4228C">
        <w:rPr>
          <w:rFonts w:eastAsia="Book Antiqua" w:cstheme="minorHAnsi"/>
        </w:rPr>
        <w:t xml:space="preserve"> By the end of 2015, the process of matching foundations to their appropriate models will be complete. </w:t>
      </w:r>
      <w:r w:rsidRPr="00A4228C">
        <w:rPr>
          <w:rFonts w:eastAsia="Book Antiqua" w:cstheme="minorHAnsi"/>
        </w:rPr>
        <w:t xml:space="preserve">The directors also attended meetings of the Africa Regional Advisory Committee (AfRAC), </w:t>
      </w:r>
      <w:r w:rsidR="00023955" w:rsidRPr="00A4228C">
        <w:rPr>
          <w:rFonts w:eastAsia="Book Antiqua" w:cstheme="minorHAnsi"/>
        </w:rPr>
        <w:t>as well</w:t>
      </w:r>
      <w:r w:rsidRPr="00A4228C">
        <w:rPr>
          <w:rFonts w:eastAsia="Book Antiqua" w:cstheme="minorHAnsi"/>
        </w:rPr>
        <w:t xml:space="preserve"> meetings with a number of directors of thematic programs with projects in Africa, including the Fiscal Governance Program (FGP), the Public Health Program (PHP), the Women’s’ Rights Program (WRP), and the Justice Initiative (JI).</w:t>
      </w:r>
      <w:r w:rsidR="00023955" w:rsidRPr="00A4228C">
        <w:rPr>
          <w:rFonts w:eastAsia="Book Antiqua" w:cstheme="minorHAnsi"/>
        </w:rPr>
        <w:t xml:space="preserve"> </w:t>
      </w:r>
    </w:p>
    <w:p w:rsidR="00023955" w:rsidRDefault="00023955" w:rsidP="00023955">
      <w:pPr>
        <w:spacing w:after="0" w:line="240" w:lineRule="auto"/>
        <w:jc w:val="both"/>
        <w:rPr>
          <w:rFonts w:cstheme="minorHAnsi"/>
          <w:b/>
          <w:bCs/>
          <w:i/>
        </w:rPr>
      </w:pPr>
    </w:p>
    <w:p w:rsidR="00C90133" w:rsidRPr="00955FCF" w:rsidRDefault="00C72930" w:rsidP="00955FCF">
      <w:pPr>
        <w:pStyle w:val="ListParagraph"/>
        <w:numPr>
          <w:ilvl w:val="1"/>
          <w:numId w:val="1"/>
        </w:numPr>
        <w:spacing w:after="0" w:line="240" w:lineRule="auto"/>
        <w:jc w:val="both"/>
        <w:rPr>
          <w:rFonts w:eastAsia="Book Antiqua" w:cstheme="minorHAnsi"/>
        </w:rPr>
      </w:pPr>
      <w:r w:rsidRPr="00023955">
        <w:rPr>
          <w:rFonts w:cstheme="minorHAnsi"/>
          <w:b/>
          <w:bCs/>
        </w:rPr>
        <w:t xml:space="preserve">OSIWA and OSISA board meetings: </w:t>
      </w:r>
      <w:r w:rsidRPr="00023955">
        <w:rPr>
          <w:rFonts w:cstheme="minorHAnsi"/>
        </w:rPr>
        <w:t>Between 13</w:t>
      </w:r>
      <w:r w:rsidR="00023955" w:rsidRPr="00023955">
        <w:rPr>
          <w:rFonts w:cstheme="minorHAnsi"/>
          <w:vertAlign w:val="superscript"/>
        </w:rPr>
        <w:t>th</w:t>
      </w:r>
      <w:r w:rsidR="00023955">
        <w:rPr>
          <w:rFonts w:cstheme="minorHAnsi"/>
        </w:rPr>
        <w:t xml:space="preserve"> </w:t>
      </w:r>
      <w:r w:rsidRPr="00023955">
        <w:rPr>
          <w:rFonts w:cstheme="minorHAnsi"/>
        </w:rPr>
        <w:t>and 18</w:t>
      </w:r>
      <w:r w:rsidR="00023955" w:rsidRPr="00023955">
        <w:rPr>
          <w:rFonts w:cstheme="minorHAnsi"/>
          <w:vertAlign w:val="superscript"/>
        </w:rPr>
        <w:t>th</w:t>
      </w:r>
      <w:r w:rsidR="00023955">
        <w:rPr>
          <w:rFonts w:cstheme="minorHAnsi"/>
        </w:rPr>
        <w:t xml:space="preserve"> </w:t>
      </w:r>
      <w:r w:rsidRPr="00023955">
        <w:rPr>
          <w:rFonts w:cstheme="minorHAnsi"/>
        </w:rPr>
        <w:t>Octobe</w:t>
      </w:r>
      <w:r w:rsidR="00023955">
        <w:rPr>
          <w:rFonts w:cstheme="minorHAnsi"/>
        </w:rPr>
        <w:t xml:space="preserve">r 2015, </w:t>
      </w:r>
      <w:r w:rsidR="00EA7020">
        <w:rPr>
          <w:rFonts w:cstheme="minorHAnsi"/>
        </w:rPr>
        <w:t>Chris Maina Pete</w:t>
      </w:r>
      <w:r w:rsidRPr="00023955">
        <w:rPr>
          <w:rFonts w:cstheme="minorHAnsi"/>
        </w:rPr>
        <w:t>r</w:t>
      </w:r>
      <w:r w:rsidR="00EA7020">
        <w:rPr>
          <w:rFonts w:cstheme="minorHAnsi"/>
        </w:rPr>
        <w:t xml:space="preserve"> and Mburu Gitu</w:t>
      </w:r>
      <w:r w:rsidRPr="00023955">
        <w:rPr>
          <w:rFonts w:cstheme="minorHAnsi"/>
        </w:rPr>
        <w:t xml:space="preserve"> attended </w:t>
      </w:r>
      <w:r w:rsidR="00955FCF">
        <w:rPr>
          <w:rFonts w:cstheme="minorHAnsi"/>
        </w:rPr>
        <w:t>the Open Society Initiative for Southern Africa’s (</w:t>
      </w:r>
      <w:r w:rsidRPr="00023955">
        <w:rPr>
          <w:rFonts w:cstheme="minorHAnsi"/>
        </w:rPr>
        <w:t>OSISA’s</w:t>
      </w:r>
      <w:r w:rsidR="00955FCF">
        <w:rPr>
          <w:rFonts w:cstheme="minorHAnsi"/>
        </w:rPr>
        <w:t>)</w:t>
      </w:r>
      <w:r w:rsidR="002A0EC1">
        <w:rPr>
          <w:rFonts w:cstheme="minorHAnsi"/>
        </w:rPr>
        <w:t xml:space="preserve"> board meeting in Kinshasa, DRC</w:t>
      </w:r>
      <w:r w:rsidRPr="00023955">
        <w:rPr>
          <w:rFonts w:cstheme="minorHAnsi"/>
        </w:rPr>
        <w:t xml:space="preserve">. </w:t>
      </w:r>
      <w:r w:rsidR="002A0EC1">
        <w:rPr>
          <w:rFonts w:cstheme="minorHAnsi"/>
        </w:rPr>
        <w:t xml:space="preserve">Mburu Gitu </w:t>
      </w:r>
      <w:r w:rsidRPr="00023955">
        <w:rPr>
          <w:rFonts w:cstheme="minorHAnsi"/>
        </w:rPr>
        <w:t xml:space="preserve">also attended </w:t>
      </w:r>
      <w:r w:rsidR="00955FCF">
        <w:rPr>
          <w:rFonts w:cstheme="minorHAnsi"/>
        </w:rPr>
        <w:t>the Open Society Initiative for West Africa’s (</w:t>
      </w:r>
      <w:r w:rsidRPr="00955FCF">
        <w:rPr>
          <w:rFonts w:cstheme="minorHAnsi"/>
        </w:rPr>
        <w:t>OSIWA’s</w:t>
      </w:r>
      <w:r w:rsidR="00955FCF">
        <w:rPr>
          <w:rFonts w:cstheme="minorHAnsi"/>
        </w:rPr>
        <w:t>)</w:t>
      </w:r>
      <w:r w:rsidRPr="00955FCF">
        <w:rPr>
          <w:rFonts w:cstheme="minorHAnsi"/>
        </w:rPr>
        <w:t xml:space="preserve"> board meeting in Saly, Senegal</w:t>
      </w:r>
      <w:r w:rsidR="00B62A3D" w:rsidRPr="00955FCF">
        <w:rPr>
          <w:rFonts w:cstheme="minorHAnsi"/>
        </w:rPr>
        <w:t>,</w:t>
      </w:r>
      <w:r w:rsidRPr="00955FCF">
        <w:rPr>
          <w:rFonts w:cstheme="minorHAnsi"/>
        </w:rPr>
        <w:t xml:space="preserve"> from 7</w:t>
      </w:r>
      <w:r w:rsidR="00B62A3D" w:rsidRPr="00955FCF">
        <w:rPr>
          <w:rFonts w:cstheme="minorHAnsi"/>
          <w:vertAlign w:val="superscript"/>
        </w:rPr>
        <w:t>th</w:t>
      </w:r>
      <w:r w:rsidR="00B62A3D" w:rsidRPr="00955FCF">
        <w:rPr>
          <w:rFonts w:cstheme="minorHAnsi"/>
        </w:rPr>
        <w:t xml:space="preserve"> </w:t>
      </w:r>
      <w:r w:rsidRPr="00955FCF">
        <w:rPr>
          <w:rFonts w:cstheme="minorHAnsi"/>
        </w:rPr>
        <w:t>to 9</w:t>
      </w:r>
      <w:r w:rsidR="00B62A3D" w:rsidRPr="00955FCF">
        <w:rPr>
          <w:rFonts w:cstheme="minorHAnsi"/>
          <w:vertAlign w:val="superscript"/>
        </w:rPr>
        <w:t>th</w:t>
      </w:r>
      <w:r w:rsidR="00B62A3D" w:rsidRPr="00955FCF">
        <w:rPr>
          <w:rFonts w:cstheme="minorHAnsi"/>
        </w:rPr>
        <w:t xml:space="preserve"> October 2015. </w:t>
      </w:r>
      <w:r w:rsidR="002A0EC1" w:rsidRPr="00955FCF">
        <w:rPr>
          <w:rFonts w:cstheme="minorHAnsi"/>
        </w:rPr>
        <w:t xml:space="preserve">These </w:t>
      </w:r>
      <w:r w:rsidRPr="00955FCF">
        <w:rPr>
          <w:rFonts w:cstheme="minorHAnsi"/>
        </w:rPr>
        <w:t xml:space="preserve">meetings provide opportunities to share knowledge, information and best practices among </w:t>
      </w:r>
      <w:r w:rsidR="00B62A3D" w:rsidRPr="00955FCF">
        <w:rPr>
          <w:rFonts w:cstheme="minorHAnsi"/>
        </w:rPr>
        <w:t xml:space="preserve">OSF’s Africa </w:t>
      </w:r>
      <w:r w:rsidRPr="00955FCF">
        <w:rPr>
          <w:rFonts w:cstheme="minorHAnsi"/>
        </w:rPr>
        <w:t xml:space="preserve">foundations. In the coming months, OSIEA will welcome board and staff members </w:t>
      </w:r>
      <w:r w:rsidR="00B62A3D" w:rsidRPr="00955FCF">
        <w:rPr>
          <w:rFonts w:cstheme="minorHAnsi"/>
        </w:rPr>
        <w:t>of</w:t>
      </w:r>
      <w:r w:rsidRPr="00955FCF">
        <w:rPr>
          <w:rFonts w:cstheme="minorHAnsi"/>
        </w:rPr>
        <w:t xml:space="preserve"> other </w:t>
      </w:r>
      <w:r w:rsidR="00B62A3D" w:rsidRPr="00955FCF">
        <w:rPr>
          <w:rFonts w:cstheme="minorHAnsi"/>
        </w:rPr>
        <w:t xml:space="preserve">OSF </w:t>
      </w:r>
      <w:r w:rsidRPr="00955FCF">
        <w:rPr>
          <w:rFonts w:cstheme="minorHAnsi"/>
        </w:rPr>
        <w:t>Africa foundations</w:t>
      </w:r>
      <w:r w:rsidR="002A0EC1" w:rsidRPr="00955FCF">
        <w:rPr>
          <w:rFonts w:cstheme="minorHAnsi"/>
        </w:rPr>
        <w:t xml:space="preserve"> to board meetings</w:t>
      </w:r>
      <w:r w:rsidRPr="00955FCF">
        <w:rPr>
          <w:rFonts w:cstheme="minorHAnsi"/>
        </w:rPr>
        <w:t xml:space="preserve"> and encourage OSIEA board and staff members to atte</w:t>
      </w:r>
      <w:r w:rsidR="00B62A3D" w:rsidRPr="00955FCF">
        <w:rPr>
          <w:rFonts w:cstheme="minorHAnsi"/>
        </w:rPr>
        <w:t xml:space="preserve">nd other OSF Africa foundations’ meetings. </w:t>
      </w:r>
    </w:p>
    <w:p w:rsidR="00C90133" w:rsidRPr="00C90133" w:rsidRDefault="00C90133" w:rsidP="00C90133">
      <w:pPr>
        <w:pStyle w:val="ListParagraph"/>
        <w:spacing w:after="0" w:line="240" w:lineRule="auto"/>
        <w:ind w:left="360"/>
        <w:jc w:val="both"/>
        <w:rPr>
          <w:rFonts w:eastAsia="Book Antiqua" w:cstheme="minorHAnsi"/>
        </w:rPr>
      </w:pPr>
    </w:p>
    <w:p w:rsidR="001909C8" w:rsidRDefault="00C72930" w:rsidP="00946C59">
      <w:pPr>
        <w:pStyle w:val="ListParagraph"/>
        <w:spacing w:after="0" w:line="240" w:lineRule="auto"/>
        <w:ind w:left="360"/>
        <w:jc w:val="both"/>
        <w:rPr>
          <w:rFonts w:cstheme="minorHAnsi"/>
        </w:rPr>
      </w:pPr>
      <w:r w:rsidRPr="00C90133">
        <w:rPr>
          <w:rFonts w:cstheme="minorHAnsi"/>
        </w:rPr>
        <w:t xml:space="preserve">Chris Maina Peter </w:t>
      </w:r>
      <w:r w:rsidR="00C90133">
        <w:rPr>
          <w:rFonts w:cstheme="minorHAnsi"/>
        </w:rPr>
        <w:t>shared</w:t>
      </w:r>
      <w:r w:rsidRPr="00C90133">
        <w:rPr>
          <w:rFonts w:cstheme="minorHAnsi"/>
        </w:rPr>
        <w:t xml:space="preserve"> that </w:t>
      </w:r>
      <w:r w:rsidR="00C90133">
        <w:rPr>
          <w:rFonts w:cstheme="minorHAnsi"/>
        </w:rPr>
        <w:t>t</w:t>
      </w:r>
      <w:r w:rsidRPr="00C90133">
        <w:rPr>
          <w:rFonts w:cstheme="minorHAnsi"/>
        </w:rPr>
        <w:t xml:space="preserve">he </w:t>
      </w:r>
      <w:r w:rsidR="00C90133">
        <w:rPr>
          <w:rFonts w:cstheme="minorHAnsi"/>
        </w:rPr>
        <w:t xml:space="preserve">OSISA </w:t>
      </w:r>
      <w:r w:rsidRPr="00C90133">
        <w:rPr>
          <w:rFonts w:cstheme="minorHAnsi"/>
        </w:rPr>
        <w:t xml:space="preserve">board </w:t>
      </w:r>
      <w:r w:rsidR="00C90133">
        <w:rPr>
          <w:rFonts w:cstheme="minorHAnsi"/>
        </w:rPr>
        <w:t xml:space="preserve">usually </w:t>
      </w:r>
      <w:r w:rsidRPr="00C90133">
        <w:rPr>
          <w:rFonts w:cstheme="minorHAnsi"/>
        </w:rPr>
        <w:t>has a business meeting within the</w:t>
      </w:r>
      <w:r w:rsidR="00C90133">
        <w:rPr>
          <w:rFonts w:cstheme="minorHAnsi"/>
        </w:rPr>
        <w:t>ir</w:t>
      </w:r>
      <w:r w:rsidRPr="00C90133">
        <w:rPr>
          <w:rFonts w:cstheme="minorHAnsi"/>
        </w:rPr>
        <w:t xml:space="preserve"> board meeting</w:t>
      </w:r>
      <w:r w:rsidR="00C90133">
        <w:rPr>
          <w:rFonts w:cstheme="minorHAnsi"/>
        </w:rPr>
        <w:t>,</w:t>
      </w:r>
      <w:r w:rsidRPr="00C90133">
        <w:rPr>
          <w:rFonts w:cstheme="minorHAnsi"/>
        </w:rPr>
        <w:t xml:space="preserve"> where they discuss </w:t>
      </w:r>
      <w:r w:rsidR="00C90133">
        <w:rPr>
          <w:rFonts w:cstheme="minorHAnsi"/>
        </w:rPr>
        <w:t xml:space="preserve">the </w:t>
      </w:r>
      <w:r w:rsidRPr="00C90133">
        <w:rPr>
          <w:rFonts w:cstheme="minorHAnsi"/>
        </w:rPr>
        <w:t>technicalities of management</w:t>
      </w:r>
      <w:r w:rsidR="00C90133">
        <w:rPr>
          <w:rFonts w:cstheme="minorHAnsi"/>
        </w:rPr>
        <w:t xml:space="preserve">. After this they </w:t>
      </w:r>
      <w:r w:rsidRPr="00C90133">
        <w:rPr>
          <w:rFonts w:cstheme="minorHAnsi"/>
        </w:rPr>
        <w:t xml:space="preserve">have </w:t>
      </w:r>
      <w:r w:rsidR="00C90133">
        <w:rPr>
          <w:rFonts w:cstheme="minorHAnsi"/>
        </w:rPr>
        <w:t xml:space="preserve">a </w:t>
      </w:r>
      <w:r w:rsidRPr="00C90133">
        <w:rPr>
          <w:rFonts w:cstheme="minorHAnsi"/>
        </w:rPr>
        <w:t>half</w:t>
      </w:r>
      <w:r w:rsidR="00C90133">
        <w:rPr>
          <w:rFonts w:cstheme="minorHAnsi"/>
        </w:rPr>
        <w:t>-</w:t>
      </w:r>
      <w:r w:rsidRPr="00C90133">
        <w:rPr>
          <w:rFonts w:cstheme="minorHAnsi"/>
        </w:rPr>
        <w:t xml:space="preserve">day </w:t>
      </w:r>
      <w:r w:rsidR="00C90133">
        <w:rPr>
          <w:rFonts w:cstheme="minorHAnsi"/>
        </w:rPr>
        <w:t xml:space="preserve">docket review session where </w:t>
      </w:r>
      <w:r w:rsidRPr="00C90133">
        <w:rPr>
          <w:rFonts w:cstheme="minorHAnsi"/>
        </w:rPr>
        <w:t xml:space="preserve">every </w:t>
      </w:r>
      <w:r w:rsidR="002A0EC1">
        <w:rPr>
          <w:rFonts w:cstheme="minorHAnsi"/>
        </w:rPr>
        <w:t>program</w:t>
      </w:r>
      <w:r w:rsidR="00C90133" w:rsidRPr="00C90133">
        <w:rPr>
          <w:rFonts w:cstheme="minorHAnsi"/>
        </w:rPr>
        <w:t xml:space="preserve"> </w:t>
      </w:r>
      <w:r w:rsidRPr="00C90133">
        <w:rPr>
          <w:rFonts w:cstheme="minorHAnsi"/>
        </w:rPr>
        <w:t>head defend</w:t>
      </w:r>
      <w:r w:rsidR="00C90133">
        <w:rPr>
          <w:rFonts w:cstheme="minorHAnsi"/>
        </w:rPr>
        <w:t>s</w:t>
      </w:r>
      <w:r w:rsidRPr="00C90133">
        <w:rPr>
          <w:rFonts w:cstheme="minorHAnsi"/>
        </w:rPr>
        <w:t xml:space="preserve"> the</w:t>
      </w:r>
      <w:r w:rsidR="00C90133">
        <w:rPr>
          <w:rFonts w:cstheme="minorHAnsi"/>
        </w:rPr>
        <w:t>ir</w:t>
      </w:r>
      <w:r w:rsidRPr="00C90133">
        <w:rPr>
          <w:rFonts w:cstheme="minorHAnsi"/>
        </w:rPr>
        <w:t xml:space="preserve"> grants. </w:t>
      </w:r>
      <w:r w:rsidR="001909C8">
        <w:rPr>
          <w:rFonts w:cstheme="minorHAnsi"/>
        </w:rPr>
        <w:t>He felt that th</w:t>
      </w:r>
      <w:r w:rsidR="002A0EC1">
        <w:rPr>
          <w:rFonts w:cstheme="minorHAnsi"/>
        </w:rPr>
        <w:t>e</w:t>
      </w:r>
      <w:r w:rsidR="001909C8">
        <w:rPr>
          <w:rFonts w:cstheme="minorHAnsi"/>
        </w:rPr>
        <w:t xml:space="preserve"> </w:t>
      </w:r>
      <w:r w:rsidR="002A0EC1">
        <w:rPr>
          <w:rFonts w:cstheme="minorHAnsi"/>
        </w:rPr>
        <w:t xml:space="preserve">approach </w:t>
      </w:r>
      <w:r w:rsidR="00EA3412">
        <w:rPr>
          <w:rFonts w:cstheme="minorHAnsi"/>
        </w:rPr>
        <w:t>wa</w:t>
      </w:r>
      <w:r w:rsidR="002A0EC1">
        <w:rPr>
          <w:rFonts w:cstheme="minorHAnsi"/>
        </w:rPr>
        <w:t>s t</w:t>
      </w:r>
      <w:r w:rsidRPr="00C90133">
        <w:rPr>
          <w:rFonts w:cstheme="minorHAnsi"/>
        </w:rPr>
        <w:t>ime consuming</w:t>
      </w:r>
      <w:r w:rsidR="002A0EC1">
        <w:rPr>
          <w:rFonts w:cstheme="minorHAnsi"/>
        </w:rPr>
        <w:t>,</w:t>
      </w:r>
      <w:r w:rsidRPr="00C90133">
        <w:rPr>
          <w:rFonts w:cstheme="minorHAnsi"/>
        </w:rPr>
        <w:t xml:space="preserve"> but </w:t>
      </w:r>
      <w:r w:rsidR="00EA3412">
        <w:rPr>
          <w:rFonts w:cstheme="minorHAnsi"/>
        </w:rPr>
        <w:t>gave</w:t>
      </w:r>
      <w:r w:rsidR="00C90133">
        <w:rPr>
          <w:rFonts w:cstheme="minorHAnsi"/>
        </w:rPr>
        <w:t xml:space="preserve"> board memb</w:t>
      </w:r>
      <w:r w:rsidR="00EA3412">
        <w:rPr>
          <w:rFonts w:cstheme="minorHAnsi"/>
        </w:rPr>
        <w:t>ers clarity on the grants that we</w:t>
      </w:r>
      <w:r w:rsidR="00C90133">
        <w:rPr>
          <w:rFonts w:cstheme="minorHAnsi"/>
        </w:rPr>
        <w:t>re presented to them for approval</w:t>
      </w:r>
      <w:r w:rsidR="007C5734">
        <w:rPr>
          <w:rFonts w:cstheme="minorHAnsi"/>
        </w:rPr>
        <w:t xml:space="preserve">, as well as a better picture of the organizations whose proposals </w:t>
      </w:r>
      <w:r w:rsidR="00EA3412">
        <w:rPr>
          <w:rFonts w:cstheme="minorHAnsi"/>
        </w:rPr>
        <w:t>we</w:t>
      </w:r>
      <w:r w:rsidR="007C5734">
        <w:rPr>
          <w:rFonts w:cstheme="minorHAnsi"/>
        </w:rPr>
        <w:t>re under review</w:t>
      </w:r>
      <w:r w:rsidR="009E6B3D">
        <w:rPr>
          <w:rFonts w:cstheme="minorHAnsi"/>
        </w:rPr>
        <w:t xml:space="preserve">. </w:t>
      </w:r>
      <w:r w:rsidR="00300255">
        <w:rPr>
          <w:rFonts w:cstheme="minorHAnsi"/>
        </w:rPr>
        <w:t>He also noted that</w:t>
      </w:r>
      <w:r w:rsidR="002A0EC1">
        <w:rPr>
          <w:rFonts w:cstheme="minorHAnsi"/>
        </w:rPr>
        <w:t xml:space="preserve"> every grant docket </w:t>
      </w:r>
      <w:r w:rsidR="009E6B3D">
        <w:rPr>
          <w:rFonts w:cstheme="minorHAnsi"/>
        </w:rPr>
        <w:t xml:space="preserve">contains </w:t>
      </w:r>
      <w:r w:rsidRPr="00C90133">
        <w:rPr>
          <w:rFonts w:cstheme="minorHAnsi"/>
        </w:rPr>
        <w:t xml:space="preserve">the bios of </w:t>
      </w:r>
      <w:r w:rsidR="009E6B3D">
        <w:rPr>
          <w:rFonts w:cstheme="minorHAnsi"/>
        </w:rPr>
        <w:t>the relevant grantee’s board members</w:t>
      </w:r>
      <w:r w:rsidR="007C5734">
        <w:rPr>
          <w:rFonts w:cstheme="minorHAnsi"/>
        </w:rPr>
        <w:t xml:space="preserve">. </w:t>
      </w:r>
    </w:p>
    <w:p w:rsidR="001909C8" w:rsidRDefault="001909C8" w:rsidP="00946C59">
      <w:pPr>
        <w:pStyle w:val="ListParagraph"/>
        <w:spacing w:after="0" w:line="240" w:lineRule="auto"/>
        <w:ind w:left="360"/>
        <w:jc w:val="both"/>
        <w:rPr>
          <w:rFonts w:cstheme="minorHAnsi"/>
        </w:rPr>
      </w:pPr>
    </w:p>
    <w:p w:rsidR="001909C8" w:rsidRDefault="002A0EC1" w:rsidP="001909C8">
      <w:pPr>
        <w:pStyle w:val="ListParagraph"/>
        <w:spacing w:after="0" w:line="240" w:lineRule="auto"/>
        <w:ind w:left="360"/>
        <w:jc w:val="both"/>
        <w:rPr>
          <w:rFonts w:cstheme="minorHAnsi"/>
        </w:rPr>
      </w:pPr>
      <w:r w:rsidRPr="00A73A7A">
        <w:rPr>
          <w:rFonts w:cstheme="minorHAnsi"/>
        </w:rPr>
        <w:t xml:space="preserve">Jok Madut Jok </w:t>
      </w:r>
      <w:r>
        <w:rPr>
          <w:rFonts w:cstheme="minorHAnsi"/>
        </w:rPr>
        <w:t>felt there was need to have grant dockets presen</w:t>
      </w:r>
      <w:r w:rsidRPr="00A73A7A">
        <w:rPr>
          <w:rFonts w:cstheme="minorHAnsi"/>
        </w:rPr>
        <w:t>t</w:t>
      </w:r>
      <w:r>
        <w:rPr>
          <w:rFonts w:cstheme="minorHAnsi"/>
        </w:rPr>
        <w:t>ed by</w:t>
      </w:r>
      <w:r w:rsidRPr="00A73A7A">
        <w:rPr>
          <w:rFonts w:cstheme="minorHAnsi"/>
        </w:rPr>
        <w:t xml:space="preserve"> staff members</w:t>
      </w:r>
      <w:r>
        <w:rPr>
          <w:rFonts w:cstheme="minorHAnsi"/>
        </w:rPr>
        <w:t>, in order</w:t>
      </w:r>
      <w:r w:rsidRPr="00A73A7A">
        <w:rPr>
          <w:rFonts w:cstheme="minorHAnsi"/>
        </w:rPr>
        <w:t xml:space="preserve"> to understand why </w:t>
      </w:r>
      <w:r>
        <w:rPr>
          <w:rFonts w:cstheme="minorHAnsi"/>
        </w:rPr>
        <w:t xml:space="preserve">they </w:t>
      </w:r>
      <w:r w:rsidRPr="00A73A7A">
        <w:rPr>
          <w:rFonts w:cstheme="minorHAnsi"/>
        </w:rPr>
        <w:t>cho</w:t>
      </w:r>
      <w:r>
        <w:rPr>
          <w:rFonts w:cstheme="minorHAnsi"/>
        </w:rPr>
        <w:t>o</w:t>
      </w:r>
      <w:r w:rsidRPr="00A73A7A">
        <w:rPr>
          <w:rFonts w:cstheme="minorHAnsi"/>
        </w:rPr>
        <w:t xml:space="preserve">se particular </w:t>
      </w:r>
      <w:r w:rsidR="00300255">
        <w:rPr>
          <w:rFonts w:cstheme="minorHAnsi"/>
        </w:rPr>
        <w:t xml:space="preserve">grantees. </w:t>
      </w:r>
      <w:r w:rsidR="001909C8" w:rsidRPr="00A73A7A">
        <w:rPr>
          <w:rFonts w:cstheme="minorHAnsi"/>
        </w:rPr>
        <w:t xml:space="preserve">Stella Mukasa </w:t>
      </w:r>
      <w:r w:rsidR="001909C8">
        <w:rPr>
          <w:rFonts w:cstheme="minorHAnsi"/>
        </w:rPr>
        <w:t>stated</w:t>
      </w:r>
      <w:r w:rsidR="001909C8" w:rsidRPr="00A73A7A">
        <w:rPr>
          <w:rFonts w:cstheme="minorHAnsi"/>
        </w:rPr>
        <w:t xml:space="preserve"> that element</w:t>
      </w:r>
      <w:r w:rsidR="001909C8">
        <w:rPr>
          <w:rFonts w:cstheme="minorHAnsi"/>
        </w:rPr>
        <w:t>s</w:t>
      </w:r>
      <w:r w:rsidR="001909C8" w:rsidRPr="00A73A7A">
        <w:rPr>
          <w:rFonts w:cstheme="minorHAnsi"/>
        </w:rPr>
        <w:t xml:space="preserve"> of eligibility assessment</w:t>
      </w:r>
      <w:r w:rsidR="001909C8">
        <w:rPr>
          <w:rFonts w:cstheme="minorHAnsi"/>
        </w:rPr>
        <w:t>s are noticeable</w:t>
      </w:r>
      <w:r w:rsidR="001909C8" w:rsidRPr="00A73A7A">
        <w:rPr>
          <w:rFonts w:cstheme="minorHAnsi"/>
        </w:rPr>
        <w:t xml:space="preserve"> in </w:t>
      </w:r>
      <w:r w:rsidR="001909C8">
        <w:rPr>
          <w:rFonts w:cstheme="minorHAnsi"/>
        </w:rPr>
        <w:t>OSIEA’s</w:t>
      </w:r>
      <w:r>
        <w:rPr>
          <w:rFonts w:cstheme="minorHAnsi"/>
        </w:rPr>
        <w:t xml:space="preserve"> dockets and </w:t>
      </w:r>
      <w:r w:rsidR="001909C8" w:rsidRPr="00A73A7A">
        <w:rPr>
          <w:rFonts w:cstheme="minorHAnsi"/>
        </w:rPr>
        <w:t xml:space="preserve">she trusts </w:t>
      </w:r>
      <w:r w:rsidR="001909C8">
        <w:rPr>
          <w:rFonts w:cstheme="minorHAnsi"/>
        </w:rPr>
        <w:t>OSIEA staff members to</w:t>
      </w:r>
      <w:r w:rsidR="001909C8" w:rsidRPr="00A73A7A">
        <w:rPr>
          <w:rFonts w:cstheme="minorHAnsi"/>
        </w:rPr>
        <w:t xml:space="preserve"> make </w:t>
      </w:r>
      <w:r w:rsidR="001909C8">
        <w:rPr>
          <w:rFonts w:cstheme="minorHAnsi"/>
        </w:rPr>
        <w:t>reliable</w:t>
      </w:r>
      <w:r>
        <w:rPr>
          <w:rFonts w:cstheme="minorHAnsi"/>
        </w:rPr>
        <w:t xml:space="preserve"> eligibility </w:t>
      </w:r>
      <w:r w:rsidR="001909C8">
        <w:rPr>
          <w:rFonts w:cstheme="minorHAnsi"/>
        </w:rPr>
        <w:t>judgments</w:t>
      </w:r>
      <w:r w:rsidR="001909C8" w:rsidRPr="00A73A7A">
        <w:rPr>
          <w:rFonts w:cstheme="minorHAnsi"/>
        </w:rPr>
        <w:t xml:space="preserve">. </w:t>
      </w:r>
      <w:r w:rsidR="001909C8">
        <w:rPr>
          <w:rFonts w:cstheme="minorHAnsi"/>
        </w:rPr>
        <w:t xml:space="preserve"> </w:t>
      </w:r>
    </w:p>
    <w:p w:rsidR="001909C8" w:rsidRDefault="001909C8" w:rsidP="00946C59">
      <w:pPr>
        <w:pStyle w:val="ListParagraph"/>
        <w:spacing w:after="0" w:line="240" w:lineRule="auto"/>
        <w:ind w:left="360"/>
        <w:jc w:val="both"/>
        <w:rPr>
          <w:rFonts w:cstheme="minorHAnsi"/>
        </w:rPr>
      </w:pPr>
    </w:p>
    <w:p w:rsidR="00981A12" w:rsidRDefault="002A0EC1" w:rsidP="00946C59">
      <w:pPr>
        <w:pStyle w:val="ListParagraph"/>
        <w:spacing w:after="0" w:line="240" w:lineRule="auto"/>
        <w:ind w:left="360"/>
        <w:jc w:val="both"/>
        <w:rPr>
          <w:rFonts w:cstheme="minorHAnsi"/>
        </w:rPr>
      </w:pPr>
      <w:r w:rsidRPr="00A73A7A">
        <w:rPr>
          <w:rFonts w:cstheme="minorHAnsi"/>
        </w:rPr>
        <w:t xml:space="preserve">Mburu Gitu </w:t>
      </w:r>
      <w:r>
        <w:rPr>
          <w:rFonts w:cstheme="minorHAnsi"/>
        </w:rPr>
        <w:t>informed board members that el</w:t>
      </w:r>
      <w:r w:rsidRPr="00A73A7A">
        <w:rPr>
          <w:rFonts w:cstheme="minorHAnsi"/>
        </w:rPr>
        <w:t>igibility assessment</w:t>
      </w:r>
      <w:r>
        <w:rPr>
          <w:rFonts w:cstheme="minorHAnsi"/>
        </w:rPr>
        <w:t>s had</w:t>
      </w:r>
      <w:r w:rsidR="0026198E">
        <w:rPr>
          <w:rFonts w:cstheme="minorHAnsi"/>
        </w:rPr>
        <w:t xml:space="preserve"> </w:t>
      </w:r>
      <w:r>
        <w:rPr>
          <w:rFonts w:cstheme="minorHAnsi"/>
        </w:rPr>
        <w:t>n</w:t>
      </w:r>
      <w:r w:rsidR="0026198E">
        <w:rPr>
          <w:rFonts w:cstheme="minorHAnsi"/>
        </w:rPr>
        <w:t>o</w:t>
      </w:r>
      <w:r>
        <w:rPr>
          <w:rFonts w:cstheme="minorHAnsi"/>
        </w:rPr>
        <w:t>t been shared with them</w:t>
      </w:r>
      <w:r w:rsidRPr="00A73A7A">
        <w:rPr>
          <w:rFonts w:cstheme="minorHAnsi"/>
        </w:rPr>
        <w:t xml:space="preserve"> </w:t>
      </w:r>
      <w:r>
        <w:rPr>
          <w:rFonts w:cstheme="minorHAnsi"/>
        </w:rPr>
        <w:t xml:space="preserve">in order to reduce the number of </w:t>
      </w:r>
      <w:r w:rsidRPr="00A73A7A">
        <w:rPr>
          <w:rFonts w:cstheme="minorHAnsi"/>
        </w:rPr>
        <w:t xml:space="preserve">documents </w:t>
      </w:r>
      <w:r>
        <w:rPr>
          <w:rFonts w:cstheme="minorHAnsi"/>
        </w:rPr>
        <w:t>presented to them for their</w:t>
      </w:r>
      <w:r w:rsidRPr="00A73A7A">
        <w:rPr>
          <w:rFonts w:cstheme="minorHAnsi"/>
        </w:rPr>
        <w:t xml:space="preserve"> review. </w:t>
      </w:r>
      <w:r>
        <w:rPr>
          <w:rFonts w:cstheme="minorHAnsi"/>
        </w:rPr>
        <w:t xml:space="preserve">However, information from eligibility assessments are </w:t>
      </w:r>
      <w:r w:rsidR="00300255">
        <w:rPr>
          <w:rFonts w:cstheme="minorHAnsi"/>
        </w:rPr>
        <w:t xml:space="preserve">usually </w:t>
      </w:r>
      <w:r>
        <w:rPr>
          <w:rFonts w:cstheme="minorHAnsi"/>
        </w:rPr>
        <w:t>c</w:t>
      </w:r>
      <w:r w:rsidRPr="00A73A7A">
        <w:rPr>
          <w:rFonts w:cstheme="minorHAnsi"/>
        </w:rPr>
        <w:t>apture</w:t>
      </w:r>
      <w:r>
        <w:rPr>
          <w:rFonts w:cstheme="minorHAnsi"/>
        </w:rPr>
        <w:t>d</w:t>
      </w:r>
      <w:r w:rsidRPr="00A73A7A">
        <w:rPr>
          <w:rFonts w:cstheme="minorHAnsi"/>
        </w:rPr>
        <w:t xml:space="preserve"> </w:t>
      </w:r>
      <w:r w:rsidR="00EA3412">
        <w:rPr>
          <w:rFonts w:cstheme="minorHAnsi"/>
        </w:rPr>
        <w:t xml:space="preserve">in </w:t>
      </w:r>
      <w:r>
        <w:rPr>
          <w:rFonts w:cstheme="minorHAnsi"/>
        </w:rPr>
        <w:t>final grant</w:t>
      </w:r>
      <w:r w:rsidRPr="00A73A7A">
        <w:rPr>
          <w:rFonts w:cstheme="minorHAnsi"/>
        </w:rPr>
        <w:t xml:space="preserve"> dockets </w:t>
      </w:r>
      <w:r>
        <w:rPr>
          <w:rFonts w:cstheme="minorHAnsi"/>
        </w:rPr>
        <w:t>presented to the board</w:t>
      </w:r>
      <w:r w:rsidRPr="00A73A7A">
        <w:rPr>
          <w:rFonts w:cstheme="minorHAnsi"/>
        </w:rPr>
        <w:t xml:space="preserve">. </w:t>
      </w:r>
      <w:r>
        <w:rPr>
          <w:rFonts w:cstheme="minorHAnsi"/>
        </w:rPr>
        <w:t>He</w:t>
      </w:r>
      <w:r w:rsidR="001909C8" w:rsidRPr="00A73A7A">
        <w:rPr>
          <w:rFonts w:cstheme="minorHAnsi"/>
        </w:rPr>
        <w:t xml:space="preserve"> </w:t>
      </w:r>
      <w:r w:rsidR="001909C8">
        <w:rPr>
          <w:rFonts w:cstheme="minorHAnsi"/>
        </w:rPr>
        <w:t>urged</w:t>
      </w:r>
      <w:r w:rsidR="001909C8" w:rsidRPr="00A73A7A">
        <w:rPr>
          <w:rFonts w:cstheme="minorHAnsi"/>
        </w:rPr>
        <w:t xml:space="preserve"> </w:t>
      </w:r>
      <w:r>
        <w:rPr>
          <w:rFonts w:cstheme="minorHAnsi"/>
        </w:rPr>
        <w:t>b</w:t>
      </w:r>
      <w:r w:rsidR="001909C8" w:rsidRPr="00A73A7A">
        <w:rPr>
          <w:rFonts w:cstheme="minorHAnsi"/>
        </w:rPr>
        <w:t>oard</w:t>
      </w:r>
      <w:r>
        <w:rPr>
          <w:rFonts w:cstheme="minorHAnsi"/>
        </w:rPr>
        <w:t xml:space="preserve"> members</w:t>
      </w:r>
      <w:r w:rsidR="001909C8" w:rsidRPr="00A73A7A">
        <w:rPr>
          <w:rFonts w:cstheme="minorHAnsi"/>
        </w:rPr>
        <w:t xml:space="preserve"> </w:t>
      </w:r>
      <w:r w:rsidR="001909C8">
        <w:rPr>
          <w:rFonts w:cstheme="minorHAnsi"/>
        </w:rPr>
        <w:t xml:space="preserve">to </w:t>
      </w:r>
      <w:r w:rsidR="00EA3412">
        <w:rPr>
          <w:rFonts w:cstheme="minorHAnsi"/>
        </w:rPr>
        <w:t>ask</w:t>
      </w:r>
      <w:r w:rsidR="001909C8">
        <w:rPr>
          <w:rFonts w:cstheme="minorHAnsi"/>
        </w:rPr>
        <w:t xml:space="preserve"> for eligibility assessments, should they feel that they would enable them to review dockets better. </w:t>
      </w:r>
      <w:r w:rsidR="001909C8" w:rsidRPr="00DC1BFF">
        <w:rPr>
          <w:rFonts w:cstheme="minorHAnsi"/>
        </w:rPr>
        <w:t>He</w:t>
      </w:r>
      <w:r w:rsidR="001909C8">
        <w:rPr>
          <w:rFonts w:cstheme="minorHAnsi"/>
        </w:rPr>
        <w:t xml:space="preserve"> also recommended that a longer discussion about </w:t>
      </w:r>
      <w:r w:rsidR="001909C8" w:rsidRPr="00DC1BFF">
        <w:rPr>
          <w:rFonts w:cstheme="minorHAnsi"/>
        </w:rPr>
        <w:t>eligibility assessments</w:t>
      </w:r>
      <w:r w:rsidR="001909C8">
        <w:rPr>
          <w:rFonts w:cstheme="minorHAnsi"/>
        </w:rPr>
        <w:t xml:space="preserve"> be held at a future meeting</w:t>
      </w:r>
      <w:r w:rsidR="001909C8" w:rsidRPr="00DC1BFF">
        <w:rPr>
          <w:rFonts w:cstheme="minorHAnsi"/>
        </w:rPr>
        <w:t xml:space="preserve">. </w:t>
      </w:r>
      <w:r w:rsidR="00C72930" w:rsidRPr="00A73A7A">
        <w:rPr>
          <w:rFonts w:cstheme="minorHAnsi"/>
        </w:rPr>
        <w:t xml:space="preserve">Akwe Amosu informed the board that OSIWA does not </w:t>
      </w:r>
      <w:r w:rsidR="00946C59">
        <w:rPr>
          <w:rFonts w:cstheme="minorHAnsi"/>
        </w:rPr>
        <w:t>undertake</w:t>
      </w:r>
      <w:r w:rsidR="00C72930" w:rsidRPr="00A73A7A">
        <w:rPr>
          <w:rFonts w:cstheme="minorHAnsi"/>
        </w:rPr>
        <w:t xml:space="preserve"> eligibility assessment</w:t>
      </w:r>
      <w:r w:rsidR="00946C59">
        <w:rPr>
          <w:rFonts w:cstheme="minorHAnsi"/>
        </w:rPr>
        <w:t xml:space="preserve">s, which is why </w:t>
      </w:r>
      <w:r w:rsidR="00D65215">
        <w:rPr>
          <w:rFonts w:cstheme="minorHAnsi"/>
        </w:rPr>
        <w:t xml:space="preserve">they have a more involved </w:t>
      </w:r>
      <w:r>
        <w:rPr>
          <w:rFonts w:cstheme="minorHAnsi"/>
        </w:rPr>
        <w:t>grant review pro</w:t>
      </w:r>
      <w:r w:rsidR="00D65215">
        <w:rPr>
          <w:rFonts w:cstheme="minorHAnsi"/>
        </w:rPr>
        <w:t xml:space="preserve">cess.  </w:t>
      </w:r>
    </w:p>
    <w:p w:rsidR="00981A12" w:rsidRDefault="00981A12" w:rsidP="00946C59">
      <w:pPr>
        <w:pStyle w:val="ListParagraph"/>
        <w:spacing w:after="0" w:line="240" w:lineRule="auto"/>
        <w:ind w:left="360"/>
        <w:jc w:val="both"/>
        <w:rPr>
          <w:rFonts w:cstheme="minorHAnsi"/>
        </w:rPr>
      </w:pPr>
    </w:p>
    <w:p w:rsidR="002A0EC1" w:rsidRDefault="002A0EC1" w:rsidP="00946C59">
      <w:pPr>
        <w:pStyle w:val="ListParagraph"/>
        <w:spacing w:after="0" w:line="240" w:lineRule="auto"/>
        <w:ind w:left="360"/>
        <w:jc w:val="both"/>
        <w:rPr>
          <w:rFonts w:cstheme="minorHAnsi"/>
        </w:rPr>
      </w:pPr>
      <w:r>
        <w:rPr>
          <w:rFonts w:cstheme="minorHAnsi"/>
        </w:rPr>
        <w:lastRenderedPageBreak/>
        <w:t>Board members requested the secretariat to think of a process that incorporates OSISA’s presentation-style of reviewing grants and OSIEA’s current process</w:t>
      </w:r>
      <w:r w:rsidR="00EA3412">
        <w:rPr>
          <w:rFonts w:cstheme="minorHAnsi"/>
        </w:rPr>
        <w:t>es</w:t>
      </w:r>
      <w:r>
        <w:rPr>
          <w:rFonts w:cstheme="minorHAnsi"/>
        </w:rPr>
        <w:t xml:space="preserve">. </w:t>
      </w:r>
    </w:p>
    <w:p w:rsidR="00C72930" w:rsidRPr="00A73A7A" w:rsidRDefault="00C72930" w:rsidP="006C2F4E">
      <w:pPr>
        <w:autoSpaceDE w:val="0"/>
        <w:autoSpaceDN w:val="0"/>
        <w:adjustRightInd w:val="0"/>
        <w:spacing w:after="0" w:line="240" w:lineRule="auto"/>
        <w:jc w:val="both"/>
        <w:rPr>
          <w:rFonts w:cstheme="minorHAnsi"/>
        </w:rPr>
      </w:pPr>
    </w:p>
    <w:p w:rsidR="00C72930" w:rsidRPr="00207E92" w:rsidRDefault="003E6190" w:rsidP="002A0EC1">
      <w:pPr>
        <w:pStyle w:val="ListParagraph"/>
        <w:numPr>
          <w:ilvl w:val="1"/>
          <w:numId w:val="1"/>
        </w:numPr>
        <w:autoSpaceDE w:val="0"/>
        <w:autoSpaceDN w:val="0"/>
        <w:adjustRightInd w:val="0"/>
        <w:spacing w:after="0" w:line="240" w:lineRule="auto"/>
        <w:jc w:val="both"/>
        <w:rPr>
          <w:rFonts w:cstheme="minorHAnsi"/>
          <w:b/>
          <w:i/>
        </w:rPr>
      </w:pPr>
      <w:r>
        <w:rPr>
          <w:rFonts w:cstheme="minorHAnsi"/>
          <w:b/>
        </w:rPr>
        <w:t>OSIEA’s financial management system</w:t>
      </w:r>
      <w:r w:rsidR="00981A12">
        <w:rPr>
          <w:rFonts w:cstheme="minorHAnsi"/>
          <w:b/>
        </w:rPr>
        <w:t>, G</w:t>
      </w:r>
      <w:r w:rsidR="00C72930" w:rsidRPr="002A0EC1">
        <w:rPr>
          <w:rFonts w:cstheme="minorHAnsi"/>
          <w:b/>
        </w:rPr>
        <w:t xml:space="preserve">MS: </w:t>
      </w:r>
      <w:r w:rsidR="00C72930" w:rsidRPr="002A0EC1">
        <w:rPr>
          <w:rFonts w:eastAsia="Book Antiqua" w:cstheme="minorHAnsi"/>
        </w:rPr>
        <w:t xml:space="preserve">OSF continues the search for </w:t>
      </w:r>
      <w:r>
        <w:rPr>
          <w:rFonts w:eastAsia="Book Antiqua" w:cstheme="minorHAnsi"/>
        </w:rPr>
        <w:t>a better function</w:t>
      </w:r>
      <w:r w:rsidR="00AE5C2E">
        <w:rPr>
          <w:rFonts w:eastAsia="Book Antiqua" w:cstheme="minorHAnsi"/>
        </w:rPr>
        <w:t>ing financial management system to replace GMS</w:t>
      </w:r>
      <w:r>
        <w:rPr>
          <w:rFonts w:eastAsia="Book Antiqua" w:cstheme="minorHAnsi"/>
        </w:rPr>
        <w:t>. An</w:t>
      </w:r>
      <w:r w:rsidR="00C72930" w:rsidRPr="002A0EC1">
        <w:rPr>
          <w:rFonts w:eastAsia="Book Antiqua" w:cstheme="minorHAnsi"/>
        </w:rPr>
        <w:t xml:space="preserve"> alternat</w:t>
      </w:r>
      <w:r w:rsidR="00981A12">
        <w:rPr>
          <w:rFonts w:eastAsia="Book Antiqua" w:cstheme="minorHAnsi"/>
        </w:rPr>
        <w:t>ive system was</w:t>
      </w:r>
      <w:r w:rsidR="00C72930" w:rsidRPr="002A0EC1">
        <w:rPr>
          <w:rFonts w:eastAsia="Book Antiqua" w:cstheme="minorHAnsi"/>
        </w:rPr>
        <w:t xml:space="preserve"> being piloted at OSIWA</w:t>
      </w:r>
      <w:r>
        <w:rPr>
          <w:rFonts w:eastAsia="Book Antiqua" w:cstheme="minorHAnsi"/>
        </w:rPr>
        <w:t>, but decisions pertaining</w:t>
      </w:r>
      <w:r w:rsidR="00981A12">
        <w:rPr>
          <w:rFonts w:eastAsia="Book Antiqua" w:cstheme="minorHAnsi"/>
        </w:rPr>
        <w:t xml:space="preserve"> to the success of the pilot will</w:t>
      </w:r>
      <w:r>
        <w:rPr>
          <w:rFonts w:eastAsia="Book Antiqua" w:cstheme="minorHAnsi"/>
        </w:rPr>
        <w:t xml:space="preserve"> </w:t>
      </w:r>
      <w:r w:rsidR="00C72930" w:rsidRPr="002A0EC1">
        <w:rPr>
          <w:rFonts w:eastAsia="Book Antiqua" w:cstheme="minorHAnsi"/>
        </w:rPr>
        <w:t xml:space="preserve">be made in </w:t>
      </w:r>
      <w:r>
        <w:rPr>
          <w:rFonts w:eastAsia="Book Antiqua" w:cstheme="minorHAnsi"/>
        </w:rPr>
        <w:t xml:space="preserve">the </w:t>
      </w:r>
      <w:r w:rsidR="00C72930" w:rsidRPr="002A0EC1">
        <w:rPr>
          <w:rFonts w:eastAsia="Book Antiqua" w:cstheme="minorHAnsi"/>
        </w:rPr>
        <w:t>lat</w:t>
      </w:r>
      <w:r>
        <w:rPr>
          <w:rFonts w:eastAsia="Book Antiqua" w:cstheme="minorHAnsi"/>
        </w:rPr>
        <w:t>t</w:t>
      </w:r>
      <w:r w:rsidR="00C72930" w:rsidRPr="002A0EC1">
        <w:rPr>
          <w:rFonts w:eastAsia="Book Antiqua" w:cstheme="minorHAnsi"/>
        </w:rPr>
        <w:t>e</w:t>
      </w:r>
      <w:r>
        <w:rPr>
          <w:rFonts w:eastAsia="Book Antiqua" w:cstheme="minorHAnsi"/>
        </w:rPr>
        <w:t>r</w:t>
      </w:r>
      <w:r w:rsidR="00C72930" w:rsidRPr="002A0EC1">
        <w:rPr>
          <w:rFonts w:eastAsia="Book Antiqua" w:cstheme="minorHAnsi"/>
        </w:rPr>
        <w:t xml:space="preserve"> </w:t>
      </w:r>
      <w:r>
        <w:rPr>
          <w:rFonts w:eastAsia="Book Antiqua" w:cstheme="minorHAnsi"/>
        </w:rPr>
        <w:t xml:space="preserve">part of </w:t>
      </w:r>
      <w:r w:rsidR="00C72930" w:rsidRPr="002A0EC1">
        <w:rPr>
          <w:rFonts w:eastAsia="Book Antiqua" w:cstheme="minorHAnsi"/>
        </w:rPr>
        <w:t xml:space="preserve">2016. In the meantime, OSIEA will continue to </w:t>
      </w:r>
      <w:r>
        <w:rPr>
          <w:rFonts w:eastAsia="Book Antiqua" w:cstheme="minorHAnsi"/>
        </w:rPr>
        <w:t xml:space="preserve">use </w:t>
      </w:r>
      <w:r w:rsidR="00C72930" w:rsidRPr="002A0EC1">
        <w:rPr>
          <w:rFonts w:eastAsia="Book Antiqua" w:cstheme="minorHAnsi"/>
        </w:rPr>
        <w:t xml:space="preserve">GMS. </w:t>
      </w:r>
    </w:p>
    <w:p w:rsidR="00207E92" w:rsidRPr="00207E92" w:rsidRDefault="00207E92" w:rsidP="00207E92">
      <w:pPr>
        <w:pStyle w:val="ListParagraph"/>
        <w:autoSpaceDE w:val="0"/>
        <w:autoSpaceDN w:val="0"/>
        <w:adjustRightInd w:val="0"/>
        <w:spacing w:after="0" w:line="240" w:lineRule="auto"/>
        <w:ind w:left="360"/>
        <w:jc w:val="both"/>
        <w:rPr>
          <w:rFonts w:cstheme="minorHAnsi"/>
          <w:b/>
          <w:i/>
        </w:rPr>
      </w:pPr>
    </w:p>
    <w:p w:rsidR="00AE5C2E" w:rsidRPr="00800386" w:rsidRDefault="00207E92" w:rsidP="00800386">
      <w:pPr>
        <w:pStyle w:val="ListParagraph"/>
        <w:numPr>
          <w:ilvl w:val="1"/>
          <w:numId w:val="1"/>
        </w:numPr>
        <w:autoSpaceDE w:val="0"/>
        <w:autoSpaceDN w:val="0"/>
        <w:adjustRightInd w:val="0"/>
        <w:spacing w:after="0" w:line="240" w:lineRule="auto"/>
        <w:jc w:val="both"/>
        <w:rPr>
          <w:rFonts w:cstheme="minorHAnsi"/>
          <w:b/>
        </w:rPr>
      </w:pPr>
      <w:r>
        <w:rPr>
          <w:rFonts w:cstheme="minorHAnsi"/>
          <w:b/>
        </w:rPr>
        <w:t>Strategy</w:t>
      </w:r>
      <w:r w:rsidR="00A55A53">
        <w:rPr>
          <w:rFonts w:cstheme="minorHAnsi"/>
          <w:b/>
        </w:rPr>
        <w:t xml:space="preserve"> updates</w:t>
      </w:r>
      <w:r>
        <w:rPr>
          <w:rFonts w:cstheme="minorHAnsi"/>
          <w:b/>
        </w:rPr>
        <w:t xml:space="preserve">: </w:t>
      </w:r>
    </w:p>
    <w:p w:rsidR="00644424" w:rsidRPr="00051379" w:rsidRDefault="00AE5C2E" w:rsidP="00644424">
      <w:pPr>
        <w:pStyle w:val="ListParagraph"/>
        <w:numPr>
          <w:ilvl w:val="2"/>
          <w:numId w:val="1"/>
        </w:numPr>
        <w:autoSpaceDE w:val="0"/>
        <w:autoSpaceDN w:val="0"/>
        <w:adjustRightInd w:val="0"/>
        <w:spacing w:after="0" w:line="240" w:lineRule="auto"/>
        <w:jc w:val="both"/>
        <w:rPr>
          <w:rFonts w:cstheme="minorHAnsi"/>
        </w:rPr>
      </w:pPr>
      <w:r w:rsidRPr="00051379">
        <w:rPr>
          <w:rFonts w:cstheme="minorHAnsi"/>
          <w:b/>
          <w:i/>
        </w:rPr>
        <w:t xml:space="preserve">Tanzania: </w:t>
      </w:r>
      <w:r w:rsidRPr="00051379">
        <w:rPr>
          <w:rFonts w:cstheme="minorHAnsi"/>
        </w:rPr>
        <w:t xml:space="preserve">Chris Maina Peter </w:t>
      </w:r>
      <w:r w:rsidR="00112524" w:rsidRPr="00051379">
        <w:rPr>
          <w:rFonts w:cstheme="minorHAnsi"/>
        </w:rPr>
        <w:t>gave a</w:t>
      </w:r>
      <w:r w:rsidRPr="00051379">
        <w:rPr>
          <w:rFonts w:cstheme="minorHAnsi"/>
        </w:rPr>
        <w:t xml:space="preserve"> brief update on Tanzania</w:t>
      </w:r>
      <w:r w:rsidR="00497725" w:rsidRPr="00051379">
        <w:rPr>
          <w:rFonts w:cstheme="minorHAnsi"/>
        </w:rPr>
        <w:t>’s</w:t>
      </w:r>
      <w:r w:rsidRPr="00051379">
        <w:rPr>
          <w:rFonts w:cstheme="minorHAnsi"/>
        </w:rPr>
        <w:t xml:space="preserve"> October 2015 elections</w:t>
      </w:r>
      <w:r w:rsidR="00112524" w:rsidRPr="00051379">
        <w:rPr>
          <w:rFonts w:cstheme="minorHAnsi"/>
        </w:rPr>
        <w:t xml:space="preserve">, noting that competition was stiff this time around, with a lot of involvement from the youth who wanted to see change. </w:t>
      </w:r>
      <w:r w:rsidRPr="00051379">
        <w:rPr>
          <w:rFonts w:cstheme="minorHAnsi"/>
        </w:rPr>
        <w:t xml:space="preserve">Initially, Edward Lowassa had been a member of </w:t>
      </w:r>
      <w:r w:rsidRPr="00051379">
        <w:rPr>
          <w:rFonts w:cstheme="minorHAnsi"/>
          <w:i/>
        </w:rPr>
        <w:t xml:space="preserve">Chama Cha Mapinduzi (CCM), </w:t>
      </w:r>
      <w:r w:rsidRPr="00051379">
        <w:rPr>
          <w:rFonts w:cstheme="minorHAnsi"/>
        </w:rPr>
        <w:t>but was</w:t>
      </w:r>
      <w:r w:rsidR="0026198E">
        <w:rPr>
          <w:rFonts w:cstheme="minorHAnsi"/>
        </w:rPr>
        <w:t xml:space="preserve"> </w:t>
      </w:r>
      <w:r w:rsidRPr="00051379">
        <w:rPr>
          <w:rFonts w:cstheme="minorHAnsi"/>
        </w:rPr>
        <w:t>n</w:t>
      </w:r>
      <w:r w:rsidR="0026198E">
        <w:rPr>
          <w:rFonts w:cstheme="minorHAnsi"/>
        </w:rPr>
        <w:t>o</w:t>
      </w:r>
      <w:r w:rsidRPr="00051379">
        <w:rPr>
          <w:rFonts w:cstheme="minorHAnsi"/>
        </w:rPr>
        <w:t>t nominated the</w:t>
      </w:r>
      <w:r w:rsidR="00112524" w:rsidRPr="00051379">
        <w:rPr>
          <w:rFonts w:cstheme="minorHAnsi"/>
        </w:rPr>
        <w:t xml:space="preserve"> party’s presidential candidate. This</w:t>
      </w:r>
      <w:r w:rsidRPr="00051379">
        <w:rPr>
          <w:rFonts w:cstheme="minorHAnsi"/>
        </w:rPr>
        <w:t xml:space="preserve"> saw him leave CCM to join the opposition, </w:t>
      </w:r>
      <w:r w:rsidRPr="00051379">
        <w:rPr>
          <w:rFonts w:cstheme="minorHAnsi"/>
          <w:i/>
        </w:rPr>
        <w:t>Chadema</w:t>
      </w:r>
      <w:r w:rsidR="00112524" w:rsidRPr="00051379">
        <w:rPr>
          <w:rFonts w:cstheme="minorHAnsi"/>
        </w:rPr>
        <w:t>, where he was then</w:t>
      </w:r>
      <w:r w:rsidRPr="00051379">
        <w:rPr>
          <w:rFonts w:cstheme="minorHAnsi"/>
        </w:rPr>
        <w:t xml:space="preserve"> nominated the party’s presidential candidate competing against CCM’s John Magufuli. </w:t>
      </w:r>
      <w:r w:rsidR="00112524" w:rsidRPr="00051379">
        <w:rPr>
          <w:rFonts w:cstheme="minorHAnsi"/>
        </w:rPr>
        <w:t xml:space="preserve">However, </w:t>
      </w:r>
      <w:r w:rsidRPr="00051379">
        <w:rPr>
          <w:rFonts w:cstheme="minorHAnsi"/>
        </w:rPr>
        <w:t>Edward Lowassa had two major challenges</w:t>
      </w:r>
      <w:r w:rsidR="00E31143" w:rsidRPr="00051379">
        <w:rPr>
          <w:rFonts w:cstheme="minorHAnsi"/>
        </w:rPr>
        <w:t xml:space="preserve"> working against him</w:t>
      </w:r>
      <w:r w:rsidRPr="00051379">
        <w:rPr>
          <w:rFonts w:cstheme="minorHAnsi"/>
        </w:rPr>
        <w:t xml:space="preserve">, including </w:t>
      </w:r>
      <w:r w:rsidR="00E31143" w:rsidRPr="00051379">
        <w:rPr>
          <w:rFonts w:cstheme="minorHAnsi"/>
        </w:rPr>
        <w:t xml:space="preserve">his links to corruption </w:t>
      </w:r>
      <w:r w:rsidR="00112524" w:rsidRPr="00051379">
        <w:rPr>
          <w:rFonts w:cstheme="minorHAnsi"/>
        </w:rPr>
        <w:t xml:space="preserve">and his diminishing health, which contributed to </w:t>
      </w:r>
      <w:r w:rsidR="00E31143" w:rsidRPr="00051379">
        <w:rPr>
          <w:rFonts w:cstheme="minorHAnsi"/>
        </w:rPr>
        <w:t>John Magufuli</w:t>
      </w:r>
      <w:r w:rsidR="00112524" w:rsidRPr="00051379">
        <w:rPr>
          <w:rFonts w:cstheme="minorHAnsi"/>
        </w:rPr>
        <w:t xml:space="preserve">’s victory </w:t>
      </w:r>
      <w:r w:rsidR="00E31143" w:rsidRPr="00051379">
        <w:rPr>
          <w:rFonts w:cstheme="minorHAnsi"/>
        </w:rPr>
        <w:t xml:space="preserve">by about one million votes. Edward Lowassa </w:t>
      </w:r>
      <w:r w:rsidR="00112524" w:rsidRPr="00051379">
        <w:rPr>
          <w:rFonts w:cstheme="minorHAnsi"/>
        </w:rPr>
        <w:t xml:space="preserve">then proceeded to dispute </w:t>
      </w:r>
      <w:r w:rsidR="00E31143" w:rsidRPr="00051379">
        <w:rPr>
          <w:rFonts w:cstheme="minorHAnsi"/>
        </w:rPr>
        <w:t>the results in vain, as Tanzania’s constitution makes it impossible to dispute results once the electoral commission has announced a winner. CCM</w:t>
      </w:r>
      <w:r w:rsidR="00112524" w:rsidRPr="00051379">
        <w:rPr>
          <w:rFonts w:cstheme="minorHAnsi"/>
        </w:rPr>
        <w:t xml:space="preserve"> had been strategic in choosing a</w:t>
      </w:r>
      <w:r w:rsidR="00E31143" w:rsidRPr="00051379">
        <w:rPr>
          <w:rFonts w:cstheme="minorHAnsi"/>
        </w:rPr>
        <w:t xml:space="preserve"> presidential candidate</w:t>
      </w:r>
      <w:r w:rsidR="00112524" w:rsidRPr="00051379">
        <w:rPr>
          <w:rFonts w:cstheme="minorHAnsi"/>
        </w:rPr>
        <w:t xml:space="preserve">, ensuring that his campaign message </w:t>
      </w:r>
      <w:r w:rsidR="00F36EB0" w:rsidRPr="00051379">
        <w:rPr>
          <w:rFonts w:cstheme="minorHAnsi"/>
        </w:rPr>
        <w:t>focused on</w:t>
      </w:r>
      <w:r w:rsidR="00E31143" w:rsidRPr="00051379">
        <w:rPr>
          <w:rFonts w:cstheme="minorHAnsi"/>
        </w:rPr>
        <w:t xml:space="preserve"> national development</w:t>
      </w:r>
      <w:r w:rsidR="00112524" w:rsidRPr="00051379">
        <w:rPr>
          <w:rFonts w:cstheme="minorHAnsi"/>
        </w:rPr>
        <w:t xml:space="preserve"> and not to his affiliate party</w:t>
      </w:r>
      <w:r w:rsidR="00E31143" w:rsidRPr="00051379">
        <w:rPr>
          <w:rFonts w:cstheme="minorHAnsi"/>
        </w:rPr>
        <w:t>. This was effective given John Magufuli’s good track record in the ministrie</w:t>
      </w:r>
      <w:r w:rsidR="00800386" w:rsidRPr="00051379">
        <w:rPr>
          <w:rFonts w:cstheme="minorHAnsi"/>
        </w:rPr>
        <w:t xml:space="preserve">s he had </w:t>
      </w:r>
      <w:r w:rsidR="00497725" w:rsidRPr="00051379">
        <w:rPr>
          <w:rFonts w:cstheme="minorHAnsi"/>
        </w:rPr>
        <w:t xml:space="preserve">led. </w:t>
      </w:r>
      <w:r w:rsidR="00E31143" w:rsidRPr="00051379">
        <w:rPr>
          <w:rFonts w:cstheme="minorHAnsi"/>
        </w:rPr>
        <w:t>Conversely, Zanzibar’s electoral commission annulled its results</w:t>
      </w:r>
      <w:r w:rsidR="00497725" w:rsidRPr="00051379">
        <w:rPr>
          <w:rFonts w:cstheme="minorHAnsi"/>
        </w:rPr>
        <w:t>, announcing that elections would be res</w:t>
      </w:r>
      <w:r w:rsidR="00051379" w:rsidRPr="00051379">
        <w:rPr>
          <w:rFonts w:cstheme="minorHAnsi"/>
        </w:rPr>
        <w:t>cheduled within 90 days. This</w:t>
      </w:r>
      <w:r w:rsidR="00497725" w:rsidRPr="00051379">
        <w:rPr>
          <w:rFonts w:cstheme="minorHAnsi"/>
        </w:rPr>
        <w:t xml:space="preserve"> raised questions on the legality of the presidency and state officials. </w:t>
      </w:r>
      <w:r w:rsidR="00644424" w:rsidRPr="00051379">
        <w:rPr>
          <w:rFonts w:cstheme="minorHAnsi"/>
        </w:rPr>
        <w:t xml:space="preserve">Chris Maina Peter added that OSIEA had contributed greatly to the electoral process in Tanzania through facilitating the distribution of copies of Tanzania’s constitution via the constitution review commission. This increased awareness among Tanzanians and saw more women vie for elected positions successfully.  </w:t>
      </w:r>
    </w:p>
    <w:p w:rsidR="00644424" w:rsidRDefault="00644424" w:rsidP="00644424">
      <w:pPr>
        <w:spacing w:after="0" w:line="240" w:lineRule="auto"/>
        <w:ind w:left="1080"/>
        <w:jc w:val="both"/>
        <w:rPr>
          <w:rFonts w:cstheme="minorHAnsi"/>
        </w:rPr>
      </w:pPr>
    </w:p>
    <w:p w:rsidR="00644424" w:rsidRDefault="00644424" w:rsidP="00644424">
      <w:pPr>
        <w:spacing w:after="0" w:line="240" w:lineRule="auto"/>
        <w:ind w:left="1080"/>
        <w:jc w:val="both"/>
        <w:rPr>
          <w:rFonts w:cstheme="minorHAnsi"/>
        </w:rPr>
      </w:pPr>
      <w:r>
        <w:rPr>
          <w:rFonts w:cstheme="minorHAnsi"/>
        </w:rPr>
        <w:t xml:space="preserve">Mugambi Kiai, who had observed Tanzania’s elections, noted that the elections were competitive and that the announcement of results was slow, which led to mounting tension and heightened security. This scenario demonstrated the need for OSIEA to develop a responsive portfolio on elections. </w:t>
      </w:r>
    </w:p>
    <w:p w:rsidR="00497725" w:rsidRDefault="00497725" w:rsidP="00497725">
      <w:pPr>
        <w:spacing w:after="0" w:line="240" w:lineRule="auto"/>
        <w:ind w:left="1080"/>
        <w:jc w:val="both"/>
        <w:rPr>
          <w:rFonts w:cstheme="minorHAnsi"/>
        </w:rPr>
      </w:pPr>
    </w:p>
    <w:p w:rsidR="00C72930" w:rsidRDefault="00644424" w:rsidP="00644424">
      <w:pPr>
        <w:spacing w:after="0" w:line="240" w:lineRule="auto"/>
        <w:ind w:left="1080"/>
        <w:jc w:val="both"/>
        <w:rPr>
          <w:rFonts w:cstheme="minorHAnsi"/>
        </w:rPr>
      </w:pPr>
      <w:r>
        <w:rPr>
          <w:rFonts w:cstheme="minorHAnsi"/>
        </w:rPr>
        <w:t>Jok Madut Jok noted that there are high levels of corruption in the region, which result in the misuse of funds intended for de</w:t>
      </w:r>
      <w:r w:rsidR="00051379">
        <w:rPr>
          <w:rFonts w:cstheme="minorHAnsi"/>
        </w:rPr>
        <w:t>velopment and contribute</w:t>
      </w:r>
      <w:r>
        <w:rPr>
          <w:rFonts w:cstheme="minorHAnsi"/>
        </w:rPr>
        <w:t xml:space="preserve"> to instability in the region, especially during elections. Sarah Mukasa added that political work should take into consideration the economic situation of any given place and OSIEA should think through how to address corruption differently. </w:t>
      </w:r>
    </w:p>
    <w:p w:rsidR="00644424" w:rsidRDefault="00644424" w:rsidP="00644424">
      <w:pPr>
        <w:spacing w:after="0" w:line="240" w:lineRule="auto"/>
        <w:jc w:val="both"/>
        <w:rPr>
          <w:rFonts w:cstheme="minorHAnsi"/>
        </w:rPr>
      </w:pPr>
    </w:p>
    <w:p w:rsidR="00644424" w:rsidRPr="00BA53D2" w:rsidRDefault="00C72930" w:rsidP="00BA53D2">
      <w:pPr>
        <w:pStyle w:val="ListParagraph"/>
        <w:numPr>
          <w:ilvl w:val="2"/>
          <w:numId w:val="1"/>
        </w:numPr>
        <w:spacing w:after="0" w:line="240" w:lineRule="auto"/>
        <w:jc w:val="both"/>
        <w:rPr>
          <w:rFonts w:cstheme="minorHAnsi"/>
        </w:rPr>
      </w:pPr>
      <w:r w:rsidRPr="00BA53D2">
        <w:rPr>
          <w:rFonts w:cstheme="minorHAnsi"/>
          <w:b/>
          <w:i/>
        </w:rPr>
        <w:t>South Sudan</w:t>
      </w:r>
      <w:r w:rsidRPr="00BA53D2">
        <w:rPr>
          <w:rFonts w:cstheme="minorHAnsi"/>
          <w:i/>
        </w:rPr>
        <w:t>:</w:t>
      </w:r>
      <w:r w:rsidRPr="00BA53D2">
        <w:rPr>
          <w:rFonts w:cstheme="minorHAnsi"/>
        </w:rPr>
        <w:t xml:space="preserve"> The </w:t>
      </w:r>
      <w:r w:rsidR="00BA53D2" w:rsidRPr="00BA53D2">
        <w:rPr>
          <w:rFonts w:cstheme="minorHAnsi"/>
        </w:rPr>
        <w:t xml:space="preserve">two </w:t>
      </w:r>
      <w:r w:rsidRPr="00BA53D2">
        <w:rPr>
          <w:rFonts w:cstheme="minorHAnsi"/>
        </w:rPr>
        <w:t xml:space="preserve">main protagonists in the South Sudan conflict finally signed </w:t>
      </w:r>
      <w:r w:rsidR="00644424" w:rsidRPr="00BA53D2">
        <w:rPr>
          <w:rFonts w:cstheme="minorHAnsi"/>
        </w:rPr>
        <w:t>a peace deal in September 2015</w:t>
      </w:r>
      <w:r w:rsidR="00BA53D2" w:rsidRPr="00BA53D2">
        <w:rPr>
          <w:rFonts w:cstheme="minorHAnsi"/>
        </w:rPr>
        <w:t xml:space="preserve">, which </w:t>
      </w:r>
      <w:r w:rsidR="0026198E">
        <w:rPr>
          <w:rFonts w:cstheme="minorHAnsi"/>
        </w:rPr>
        <w:t xml:space="preserve">seeks to </w:t>
      </w:r>
      <w:r w:rsidRPr="00BA53D2">
        <w:rPr>
          <w:rFonts w:cstheme="minorHAnsi"/>
        </w:rPr>
        <w:t xml:space="preserve">return Riek Machar to Juba as </w:t>
      </w:r>
      <w:r w:rsidR="00644424" w:rsidRPr="00BA53D2">
        <w:rPr>
          <w:rFonts w:cstheme="minorHAnsi"/>
        </w:rPr>
        <w:t xml:space="preserve">vice president. </w:t>
      </w:r>
      <w:r w:rsidR="00BA53D2" w:rsidRPr="00BA53D2">
        <w:rPr>
          <w:rFonts w:cstheme="minorHAnsi"/>
        </w:rPr>
        <w:t>Fidelity to previous peace agreements have been wanting on both sides, which raises questions about th</w:t>
      </w:r>
      <w:r w:rsidR="009628C7">
        <w:rPr>
          <w:rFonts w:cstheme="minorHAnsi"/>
        </w:rPr>
        <w:t>e</w:t>
      </w:r>
      <w:r w:rsidR="00BA53D2" w:rsidRPr="00BA53D2">
        <w:rPr>
          <w:rFonts w:cstheme="minorHAnsi"/>
        </w:rPr>
        <w:t xml:space="preserve"> latest one. President Salva Kiir only signed the deal after giving in to external pressures, as he had reservations on the provisions on power sharing and security arrangements</w:t>
      </w:r>
      <w:r w:rsidR="007F58B9">
        <w:rPr>
          <w:rFonts w:cstheme="minorHAnsi"/>
        </w:rPr>
        <w:t>, among others</w:t>
      </w:r>
      <w:r w:rsidR="00BA53D2" w:rsidRPr="00BA53D2">
        <w:rPr>
          <w:rFonts w:cstheme="minorHAnsi"/>
        </w:rPr>
        <w:t>. The peace deal offers the possibility</w:t>
      </w:r>
      <w:r w:rsidR="007F58B9">
        <w:rPr>
          <w:rFonts w:cstheme="minorHAnsi"/>
        </w:rPr>
        <w:t xml:space="preserve"> for</w:t>
      </w:r>
      <w:r w:rsidR="00BA53D2" w:rsidRPr="00BA53D2">
        <w:rPr>
          <w:rFonts w:cstheme="minorHAnsi"/>
        </w:rPr>
        <w:t xml:space="preserve"> the country’</w:t>
      </w:r>
      <w:r w:rsidR="007F58B9">
        <w:rPr>
          <w:rFonts w:cstheme="minorHAnsi"/>
        </w:rPr>
        <w:t>s renewal</w:t>
      </w:r>
      <w:r w:rsidR="00BA53D2" w:rsidRPr="00BA53D2">
        <w:rPr>
          <w:rFonts w:cstheme="minorHAnsi"/>
        </w:rPr>
        <w:t xml:space="preserve"> if steps are taken towards promises on constitutional reform, accountability for serious human rights violations, and national healing and reconciliation. For now the political, </w:t>
      </w:r>
      <w:r w:rsidR="00BA53D2" w:rsidRPr="00BA53D2">
        <w:rPr>
          <w:rFonts w:cstheme="minorHAnsi"/>
        </w:rPr>
        <w:lastRenderedPageBreak/>
        <w:t>economic and security situation in South Sudan will remain fragile for the foreseeable future.</w:t>
      </w:r>
      <w:r w:rsidR="00BA53D2">
        <w:rPr>
          <w:rFonts w:cstheme="minorHAnsi"/>
        </w:rPr>
        <w:t xml:space="preserve"> It is hoped that regional leaders and the international community will play a positive role to progress the peace deal</w:t>
      </w:r>
      <w:r w:rsidR="00BE0BB7">
        <w:rPr>
          <w:rFonts w:cstheme="minorHAnsi"/>
        </w:rPr>
        <w:t xml:space="preserve"> and make the </w:t>
      </w:r>
      <w:r w:rsidR="00BE0BB7" w:rsidRPr="00644424">
        <w:rPr>
          <w:rFonts w:cstheme="minorHAnsi"/>
        </w:rPr>
        <w:t xml:space="preserve">financial, diplomatic, and political </w:t>
      </w:r>
      <w:r w:rsidR="00BE0BB7">
        <w:rPr>
          <w:rFonts w:cstheme="minorHAnsi"/>
        </w:rPr>
        <w:t xml:space="preserve">investments that are </w:t>
      </w:r>
      <w:r w:rsidR="00BE0BB7" w:rsidRPr="00644424">
        <w:rPr>
          <w:rFonts w:cstheme="minorHAnsi"/>
        </w:rPr>
        <w:t>required to support it.</w:t>
      </w:r>
    </w:p>
    <w:p w:rsidR="00BA53D2" w:rsidRDefault="00BA53D2" w:rsidP="00BA53D2">
      <w:pPr>
        <w:pStyle w:val="ListParagraph"/>
        <w:spacing w:after="0" w:line="240" w:lineRule="auto"/>
        <w:ind w:left="1080"/>
        <w:jc w:val="both"/>
        <w:rPr>
          <w:rFonts w:cstheme="minorHAnsi"/>
        </w:rPr>
      </w:pPr>
    </w:p>
    <w:p w:rsidR="00C72930" w:rsidRPr="007F58B9" w:rsidRDefault="00C72930" w:rsidP="007F58B9">
      <w:pPr>
        <w:pStyle w:val="ListParagraph"/>
        <w:numPr>
          <w:ilvl w:val="2"/>
          <w:numId w:val="1"/>
        </w:numPr>
        <w:spacing w:after="0" w:line="240" w:lineRule="auto"/>
        <w:jc w:val="both"/>
        <w:rPr>
          <w:rFonts w:cstheme="minorHAnsi"/>
        </w:rPr>
      </w:pPr>
      <w:r w:rsidRPr="00BE0BB7">
        <w:rPr>
          <w:rFonts w:cstheme="minorHAnsi"/>
          <w:b/>
          <w:i/>
        </w:rPr>
        <w:t>Uganda</w:t>
      </w:r>
      <w:r w:rsidRPr="00BE0BB7">
        <w:rPr>
          <w:rFonts w:cstheme="minorHAnsi"/>
          <w:i/>
        </w:rPr>
        <w:t>:</w:t>
      </w:r>
      <w:r w:rsidRPr="00BE0BB7">
        <w:rPr>
          <w:rFonts w:cstheme="minorHAnsi"/>
        </w:rPr>
        <w:t xml:space="preserve"> </w:t>
      </w:r>
      <w:r w:rsidRPr="007F58B9">
        <w:rPr>
          <w:rFonts w:cstheme="minorHAnsi"/>
        </w:rPr>
        <w:t xml:space="preserve">Efforts to unite the opposition behind one candidate to face incumbent President Yoweri Museveni in the February 2016 polls have not succeeded. This is likely to give the incumbent a significant head start in the elections, which will </w:t>
      </w:r>
      <w:r w:rsidR="007F58B9" w:rsidRPr="007F58B9">
        <w:rPr>
          <w:rFonts w:cstheme="minorHAnsi"/>
        </w:rPr>
        <w:t xml:space="preserve">likely </w:t>
      </w:r>
      <w:r w:rsidRPr="007F58B9">
        <w:rPr>
          <w:rFonts w:cstheme="minorHAnsi"/>
        </w:rPr>
        <w:t>not represent any significant</w:t>
      </w:r>
      <w:r w:rsidR="007F58B9" w:rsidRPr="007F58B9">
        <w:rPr>
          <w:rFonts w:cstheme="minorHAnsi"/>
        </w:rPr>
        <w:t xml:space="preserve"> </w:t>
      </w:r>
      <w:r w:rsidRPr="007F58B9">
        <w:rPr>
          <w:rFonts w:cstheme="minorHAnsi"/>
        </w:rPr>
        <w:t>change.</w:t>
      </w:r>
      <w:r w:rsidR="007F58B9">
        <w:rPr>
          <w:rFonts w:cstheme="minorHAnsi"/>
        </w:rPr>
        <w:t xml:space="preserve"> </w:t>
      </w:r>
      <w:r w:rsidRPr="007F58B9">
        <w:rPr>
          <w:rFonts w:cstheme="minorHAnsi"/>
        </w:rPr>
        <w:t xml:space="preserve">Contestations over the electoral outcome can be expected </w:t>
      </w:r>
      <w:r w:rsidR="007F58B9">
        <w:rPr>
          <w:rFonts w:cstheme="minorHAnsi"/>
        </w:rPr>
        <w:t>as in previous elections, with the</w:t>
      </w:r>
      <w:r w:rsidRPr="007F58B9">
        <w:rPr>
          <w:rFonts w:cstheme="minorHAnsi"/>
        </w:rPr>
        <w:t xml:space="preserve"> consequent escalation of state-driven violence and arrests of act</w:t>
      </w:r>
      <w:r w:rsidR="007F58B9">
        <w:rPr>
          <w:rFonts w:cstheme="minorHAnsi"/>
        </w:rPr>
        <w:t>ivists and opposition members</w:t>
      </w:r>
      <w:r w:rsidRPr="007F58B9">
        <w:rPr>
          <w:rFonts w:cstheme="minorHAnsi"/>
        </w:rPr>
        <w:t>. OSIEA will co</w:t>
      </w:r>
      <w:r w:rsidR="007F58B9">
        <w:rPr>
          <w:rFonts w:cstheme="minorHAnsi"/>
        </w:rPr>
        <w:t xml:space="preserve">ntinue to monitor the situation </w:t>
      </w:r>
      <w:r w:rsidRPr="007F58B9">
        <w:rPr>
          <w:rFonts w:cstheme="minorHAnsi"/>
        </w:rPr>
        <w:t xml:space="preserve">closely in 2016. </w:t>
      </w:r>
    </w:p>
    <w:p w:rsidR="00C72930" w:rsidRDefault="00C72930" w:rsidP="006C2F4E">
      <w:pPr>
        <w:spacing w:after="0" w:line="240" w:lineRule="auto"/>
        <w:jc w:val="both"/>
        <w:rPr>
          <w:rFonts w:cstheme="minorHAnsi"/>
        </w:rPr>
      </w:pPr>
    </w:p>
    <w:p w:rsidR="00FE213F" w:rsidRDefault="00C72930" w:rsidP="006C2F4E">
      <w:pPr>
        <w:pStyle w:val="ListParagraph"/>
        <w:numPr>
          <w:ilvl w:val="2"/>
          <w:numId w:val="1"/>
        </w:numPr>
        <w:spacing w:after="0" w:line="240" w:lineRule="auto"/>
        <w:jc w:val="both"/>
        <w:rPr>
          <w:rFonts w:cstheme="minorHAnsi"/>
        </w:rPr>
      </w:pPr>
      <w:r w:rsidRPr="007F58B9">
        <w:rPr>
          <w:rFonts w:cstheme="minorHAnsi"/>
          <w:b/>
          <w:i/>
        </w:rPr>
        <w:t>Kenya</w:t>
      </w:r>
      <w:r w:rsidR="00FE213F">
        <w:rPr>
          <w:rFonts w:cstheme="minorHAnsi"/>
          <w:i/>
        </w:rPr>
        <w:t xml:space="preserve">: </w:t>
      </w:r>
      <w:r w:rsidR="0038236C">
        <w:rPr>
          <w:rFonts w:cstheme="minorHAnsi"/>
        </w:rPr>
        <w:t xml:space="preserve">The ongoing International Criminal Court (ICC) trial against the deputy president for his alleged involvement </w:t>
      </w:r>
      <w:r w:rsidR="00B72632">
        <w:rPr>
          <w:rFonts w:cstheme="minorHAnsi"/>
        </w:rPr>
        <w:t xml:space="preserve">in the 2007/08 electoral violence continues to animate much of the country’s political debates and threatens to fracture the fragile ruling coalition of the president and deputy president, with the deputy president’s supporters accusing the president’s supporters of having a role to play in instigating the case. There have been increased efforts by the government to terminate the case through political processes both locally and internationally, but these are unlikely to affect the proceedings. Though the case seemed to be collapsing a few months ago, the judges’ decision to consider recanted evidence has changed this. </w:t>
      </w:r>
      <w:r w:rsidR="00D6130A">
        <w:rPr>
          <w:rFonts w:cstheme="minorHAnsi"/>
        </w:rPr>
        <w:t xml:space="preserve">It now looks like the case will proceed to full trial, unless the appeal challenging the use of this evidence succeeds. </w:t>
      </w:r>
    </w:p>
    <w:p w:rsidR="00D6130A" w:rsidRPr="00D6130A" w:rsidRDefault="00D6130A" w:rsidP="00D6130A">
      <w:pPr>
        <w:pStyle w:val="ListParagraph"/>
        <w:rPr>
          <w:rFonts w:cstheme="minorHAnsi"/>
        </w:rPr>
      </w:pPr>
    </w:p>
    <w:p w:rsidR="00FE213F" w:rsidRDefault="00D6130A" w:rsidP="00FE213F">
      <w:pPr>
        <w:pStyle w:val="ListParagraph"/>
        <w:numPr>
          <w:ilvl w:val="2"/>
          <w:numId w:val="1"/>
        </w:numPr>
        <w:spacing w:after="0" w:line="240" w:lineRule="auto"/>
        <w:jc w:val="both"/>
        <w:rPr>
          <w:rFonts w:cstheme="minorHAnsi"/>
        </w:rPr>
      </w:pPr>
      <w:r w:rsidRPr="00D6130A">
        <w:rPr>
          <w:rFonts w:cstheme="minorHAnsi"/>
          <w:b/>
          <w:i/>
        </w:rPr>
        <w:t xml:space="preserve">The region’s economies: </w:t>
      </w:r>
      <w:r w:rsidRPr="00D6130A">
        <w:rPr>
          <w:rFonts w:cstheme="minorHAnsi"/>
        </w:rPr>
        <w:t xml:space="preserve">The erosion of the values of local currencies, particularly against the US dollar, is likely to continue to have consequences for the economies and people of Eastern Africa. People are beginning to experience increased product prices, including for basic commodities, and rising interest rates. </w:t>
      </w:r>
      <w:r>
        <w:rPr>
          <w:rFonts w:cstheme="minorHAnsi"/>
        </w:rPr>
        <w:t xml:space="preserve">Still </w:t>
      </w:r>
      <w:r w:rsidR="00704EB5">
        <w:rPr>
          <w:rFonts w:cstheme="minorHAnsi"/>
        </w:rPr>
        <w:t xml:space="preserve">there are </w:t>
      </w:r>
      <w:r>
        <w:rPr>
          <w:rFonts w:cstheme="minorHAnsi"/>
        </w:rPr>
        <w:t xml:space="preserve">reports of misuse of public resources by state officials and political elites. </w:t>
      </w:r>
    </w:p>
    <w:p w:rsidR="00D6130A" w:rsidRPr="00D6130A" w:rsidRDefault="00D6130A" w:rsidP="00D6130A">
      <w:pPr>
        <w:pStyle w:val="ListParagraph"/>
        <w:rPr>
          <w:rFonts w:cstheme="minorHAnsi"/>
        </w:rPr>
      </w:pPr>
    </w:p>
    <w:p w:rsidR="00C72930" w:rsidRPr="0027328C" w:rsidRDefault="00C72930" w:rsidP="00D6130A">
      <w:pPr>
        <w:pStyle w:val="ListParagraph"/>
        <w:numPr>
          <w:ilvl w:val="1"/>
          <w:numId w:val="1"/>
        </w:numPr>
        <w:spacing w:after="0" w:line="240" w:lineRule="auto"/>
        <w:jc w:val="both"/>
        <w:rPr>
          <w:rFonts w:cstheme="minorHAnsi"/>
        </w:rPr>
      </w:pPr>
      <w:r w:rsidRPr="0027328C">
        <w:rPr>
          <w:rFonts w:cstheme="minorHAnsi"/>
          <w:b/>
          <w:i/>
        </w:rPr>
        <w:t xml:space="preserve">2017-2020 </w:t>
      </w:r>
      <w:r w:rsidR="00704EB5" w:rsidRPr="0027328C">
        <w:rPr>
          <w:rFonts w:cstheme="minorHAnsi"/>
          <w:b/>
          <w:i/>
        </w:rPr>
        <w:t>s</w:t>
      </w:r>
      <w:r w:rsidRPr="0027328C">
        <w:rPr>
          <w:rFonts w:cstheme="minorHAnsi"/>
          <w:b/>
          <w:i/>
        </w:rPr>
        <w:t>trate</w:t>
      </w:r>
      <w:r w:rsidR="00704EB5" w:rsidRPr="0027328C">
        <w:rPr>
          <w:rFonts w:cstheme="minorHAnsi"/>
          <w:b/>
          <w:i/>
        </w:rPr>
        <w:t xml:space="preserve">gy: </w:t>
      </w:r>
      <w:r w:rsidR="00704EB5" w:rsidRPr="0027328C">
        <w:rPr>
          <w:rFonts w:cstheme="minorHAnsi"/>
        </w:rPr>
        <w:t xml:space="preserve">Within OSF, foundations are required to submit four-year strategies that are refreshed every two years. In line with this practice, in 2016 OSIEA will be required to refresh its current 2014-17 strategy </w:t>
      </w:r>
      <w:r w:rsidR="009628C7">
        <w:rPr>
          <w:rFonts w:cstheme="minorHAnsi"/>
        </w:rPr>
        <w:t>and replace it with a new 2017-</w:t>
      </w:r>
      <w:r w:rsidR="00704EB5" w:rsidRPr="0027328C">
        <w:rPr>
          <w:rFonts w:cstheme="minorHAnsi"/>
        </w:rPr>
        <w:t>20 strategy. Th</w:t>
      </w:r>
      <w:r w:rsidR="009628C7">
        <w:rPr>
          <w:rFonts w:cstheme="minorHAnsi"/>
        </w:rPr>
        <w:t xml:space="preserve">e process will be undertaken when </w:t>
      </w:r>
      <w:r w:rsidR="00704EB5" w:rsidRPr="0027328C">
        <w:rPr>
          <w:rFonts w:cstheme="minorHAnsi"/>
        </w:rPr>
        <w:t xml:space="preserve">OSIEA </w:t>
      </w:r>
      <w:r w:rsidR="009628C7">
        <w:rPr>
          <w:rFonts w:cstheme="minorHAnsi"/>
        </w:rPr>
        <w:t xml:space="preserve">will just have </w:t>
      </w:r>
      <w:r w:rsidR="00704EB5" w:rsidRPr="0027328C">
        <w:rPr>
          <w:rFonts w:cstheme="minorHAnsi"/>
        </w:rPr>
        <w:t>completed 10 years, which is an ideal time for the organization to review its goals and programs and possibly explore new themes of work and geographies, as it continues its curr</w:t>
      </w:r>
      <w:r w:rsidR="000B7F20">
        <w:rPr>
          <w:rFonts w:cstheme="minorHAnsi"/>
        </w:rPr>
        <w:t>ent work to the extent that it</w:t>
      </w:r>
      <w:r w:rsidR="00704EB5" w:rsidRPr="0027328C">
        <w:rPr>
          <w:rFonts w:cstheme="minorHAnsi"/>
        </w:rPr>
        <w:t xml:space="preserve"> is necessary. The secretariat </w:t>
      </w:r>
      <w:r w:rsidR="00370CD9" w:rsidRPr="0027328C">
        <w:rPr>
          <w:rFonts w:cstheme="minorHAnsi"/>
        </w:rPr>
        <w:t xml:space="preserve">hopes to develop a corporate-level strategy that will define the organization’s work and direct its programming for the next strategy. This ambition is consistent with OSIEA’s commitment to being a regional </w:t>
      </w:r>
      <w:r w:rsidR="000423C9" w:rsidRPr="0027328C">
        <w:rPr>
          <w:rFonts w:cstheme="minorHAnsi"/>
        </w:rPr>
        <w:t xml:space="preserve">foundation, as opposed to a federation with individual national programs. Additionally, the new strategy will hopefully contribute to improved connectivity across the organization and allow the organization’s mandate to be better understood and reported on. It will be anchored on a few key thematic areas, each with a number of high level goals, both of which will be developed during OSIEA’s November 2015 </w:t>
      </w:r>
      <w:r w:rsidR="00ED6AB0" w:rsidRPr="0027328C">
        <w:rPr>
          <w:rFonts w:cstheme="minorHAnsi"/>
        </w:rPr>
        <w:t xml:space="preserve">staff meeting. In preparation for this meeting, OSIEA staff have been undertaking program reflections over the past two months, as well as holding </w:t>
      </w:r>
      <w:r w:rsidR="0027328C" w:rsidRPr="0027328C">
        <w:rPr>
          <w:rFonts w:cstheme="minorHAnsi"/>
        </w:rPr>
        <w:t xml:space="preserve">discussions with </w:t>
      </w:r>
      <w:r w:rsidR="0027328C">
        <w:rPr>
          <w:rFonts w:cstheme="minorHAnsi"/>
        </w:rPr>
        <w:t xml:space="preserve">internal and </w:t>
      </w:r>
      <w:r w:rsidR="00ED6AB0" w:rsidRPr="0027328C">
        <w:rPr>
          <w:rFonts w:cstheme="minorHAnsi"/>
        </w:rPr>
        <w:t xml:space="preserve">external resource persons on various topics that are relevant to the region, including Daniel Kalinaki (Nation Media Group) and Don Deya (Pan African Lawyers Union – PALU), among others. A draft </w:t>
      </w:r>
      <w:r w:rsidR="008234C0">
        <w:rPr>
          <w:rFonts w:cstheme="minorHAnsi"/>
        </w:rPr>
        <w:t>2017-</w:t>
      </w:r>
      <w:r w:rsidR="0027328C">
        <w:rPr>
          <w:rFonts w:cstheme="minorHAnsi"/>
        </w:rPr>
        <w:t>20 strategy will</w:t>
      </w:r>
      <w:r w:rsidR="00ED6AB0" w:rsidRPr="0027328C">
        <w:rPr>
          <w:rFonts w:cstheme="minorHAnsi"/>
        </w:rPr>
        <w:t xml:space="preserve"> be submitted to the board at the March 2016 board meeting. Following this, the draft approved by the </w:t>
      </w:r>
      <w:r w:rsidR="00ED6AB0" w:rsidRPr="0027328C">
        <w:rPr>
          <w:rFonts w:cstheme="minorHAnsi"/>
        </w:rPr>
        <w:lastRenderedPageBreak/>
        <w:t xml:space="preserve">board will be forwarded to OSF’s president’s office in New York in April 2016 for a joint review with the global board’s committee on strategy and budget in May 2016. </w:t>
      </w:r>
    </w:p>
    <w:p w:rsidR="00C72930" w:rsidRDefault="00C72930" w:rsidP="006C2F4E">
      <w:pPr>
        <w:pStyle w:val="ListParagraph"/>
        <w:spacing w:after="0" w:line="240" w:lineRule="auto"/>
        <w:ind w:left="0"/>
        <w:contextualSpacing w:val="0"/>
        <w:jc w:val="both"/>
        <w:rPr>
          <w:rFonts w:cstheme="minorHAnsi"/>
        </w:rPr>
      </w:pPr>
    </w:p>
    <w:p w:rsidR="00F27269" w:rsidRPr="00F27269" w:rsidRDefault="00F27269" w:rsidP="00F27269">
      <w:pPr>
        <w:pStyle w:val="ListParagraph"/>
        <w:numPr>
          <w:ilvl w:val="0"/>
          <w:numId w:val="1"/>
        </w:numPr>
        <w:spacing w:after="0" w:line="240" w:lineRule="auto"/>
        <w:jc w:val="both"/>
        <w:rPr>
          <w:rFonts w:cstheme="minorHAnsi"/>
          <w:b/>
        </w:rPr>
      </w:pPr>
      <w:r w:rsidRPr="00F27269">
        <w:rPr>
          <w:rFonts w:cstheme="minorHAnsi"/>
          <w:b/>
        </w:rPr>
        <w:t>Approval of July 2015 board minutes</w:t>
      </w:r>
    </w:p>
    <w:p w:rsidR="00F27269" w:rsidRPr="00F27269" w:rsidRDefault="00F24C85" w:rsidP="00F27269">
      <w:pPr>
        <w:spacing w:after="0" w:line="240" w:lineRule="auto"/>
        <w:jc w:val="both"/>
        <w:rPr>
          <w:rFonts w:cstheme="minorHAnsi"/>
        </w:rPr>
      </w:pPr>
      <w:r>
        <w:rPr>
          <w:rFonts w:cstheme="minorHAnsi"/>
        </w:rPr>
        <w:pict>
          <v:rect id="_x0000_i1028" style="width:468pt;height:1.5pt" o:hrstd="t" o:hr="t" fillcolor="#a0a0a0" stroked="f"/>
        </w:pict>
      </w:r>
    </w:p>
    <w:p w:rsidR="00F27269" w:rsidRPr="00451759" w:rsidRDefault="00F27269" w:rsidP="00F27269">
      <w:pPr>
        <w:spacing w:after="0" w:line="240" w:lineRule="auto"/>
        <w:jc w:val="both"/>
        <w:rPr>
          <w:rFonts w:cstheme="minorHAnsi"/>
        </w:rPr>
      </w:pPr>
      <w:r w:rsidRPr="00451759">
        <w:rPr>
          <w:rFonts w:cstheme="minorHAnsi"/>
        </w:rPr>
        <w:t>Board members felt that the July 2015 board minutes had captured the ton</w:t>
      </w:r>
      <w:r>
        <w:rPr>
          <w:rFonts w:cstheme="minorHAnsi"/>
        </w:rPr>
        <w:t xml:space="preserve">e and substance of the meeting. </w:t>
      </w:r>
      <w:r w:rsidRPr="00451759">
        <w:rPr>
          <w:rFonts w:cstheme="minorHAnsi"/>
        </w:rPr>
        <w:t>Stella Mukasa moved a motion to ap</w:t>
      </w:r>
      <w:r>
        <w:rPr>
          <w:rFonts w:cstheme="minorHAnsi"/>
        </w:rPr>
        <w:t xml:space="preserve">prove the minutes, </w:t>
      </w:r>
      <w:r w:rsidRPr="00451759">
        <w:rPr>
          <w:rFonts w:cstheme="minorHAnsi"/>
        </w:rPr>
        <w:t xml:space="preserve">seconded by Jok Madut Jok and passed </w:t>
      </w:r>
      <w:r>
        <w:rPr>
          <w:rFonts w:cstheme="minorHAnsi"/>
        </w:rPr>
        <w:t xml:space="preserve">unanimously. </w:t>
      </w:r>
    </w:p>
    <w:p w:rsidR="00F27269" w:rsidRPr="00A73A7A" w:rsidRDefault="00F27269" w:rsidP="006C2F4E">
      <w:pPr>
        <w:pStyle w:val="ListParagraph"/>
        <w:spacing w:after="0" w:line="240" w:lineRule="auto"/>
        <w:ind w:left="0"/>
        <w:contextualSpacing w:val="0"/>
        <w:jc w:val="both"/>
        <w:rPr>
          <w:rFonts w:cstheme="minorHAnsi"/>
        </w:rPr>
      </w:pPr>
    </w:p>
    <w:p w:rsidR="00525E49" w:rsidRPr="00961607" w:rsidRDefault="0027328C" w:rsidP="000B3515">
      <w:pPr>
        <w:pStyle w:val="ListParagraph"/>
        <w:numPr>
          <w:ilvl w:val="0"/>
          <w:numId w:val="1"/>
        </w:numPr>
        <w:autoSpaceDE w:val="0"/>
        <w:autoSpaceDN w:val="0"/>
        <w:adjustRightInd w:val="0"/>
        <w:spacing w:after="0" w:line="240" w:lineRule="auto"/>
        <w:jc w:val="both"/>
        <w:rPr>
          <w:rFonts w:cstheme="minorHAnsi"/>
          <w:b/>
        </w:rPr>
      </w:pPr>
      <w:r>
        <w:rPr>
          <w:rFonts w:cstheme="minorHAnsi"/>
          <w:b/>
        </w:rPr>
        <w:t xml:space="preserve">Matters arising from </w:t>
      </w:r>
      <w:r w:rsidR="00525E49">
        <w:rPr>
          <w:rFonts w:cstheme="minorHAnsi"/>
          <w:b/>
        </w:rPr>
        <w:t>July</w:t>
      </w:r>
      <w:r w:rsidR="00525E49" w:rsidRPr="00961607">
        <w:rPr>
          <w:rFonts w:cstheme="minorHAnsi"/>
          <w:b/>
        </w:rPr>
        <w:t xml:space="preserve"> 2015 board minutes </w:t>
      </w:r>
    </w:p>
    <w:p w:rsidR="00C72930" w:rsidRPr="006F1A31" w:rsidRDefault="00F24C85" w:rsidP="006F1A31">
      <w:pPr>
        <w:autoSpaceDE w:val="0"/>
        <w:autoSpaceDN w:val="0"/>
        <w:adjustRightInd w:val="0"/>
        <w:spacing w:after="0" w:line="240" w:lineRule="auto"/>
        <w:jc w:val="both"/>
        <w:rPr>
          <w:rFonts w:cstheme="minorHAnsi"/>
          <w:b/>
          <w:color w:val="FF0000"/>
        </w:rPr>
      </w:pPr>
      <w:r>
        <w:rPr>
          <w:rFonts w:cstheme="minorHAnsi"/>
          <w:b/>
          <w:color w:val="FF0000"/>
        </w:rPr>
        <w:pict>
          <v:rect id="_x0000_i1029" style="width:468pt;height:1.5pt" o:hrstd="t" o:hr="t" fillcolor="#a0a0a0" stroked="f"/>
        </w:pict>
      </w:r>
    </w:p>
    <w:p w:rsidR="00C72930" w:rsidRPr="00A73A7A" w:rsidRDefault="00C72930" w:rsidP="000B3515">
      <w:pPr>
        <w:pStyle w:val="ListParagraph"/>
        <w:numPr>
          <w:ilvl w:val="1"/>
          <w:numId w:val="1"/>
        </w:numPr>
        <w:spacing w:after="0" w:line="240" w:lineRule="auto"/>
        <w:jc w:val="both"/>
        <w:rPr>
          <w:rFonts w:cstheme="minorHAnsi"/>
        </w:rPr>
      </w:pPr>
      <w:r w:rsidRPr="00A73A7A">
        <w:rPr>
          <w:rFonts w:cstheme="minorHAnsi"/>
          <w:b/>
          <w:i/>
        </w:rPr>
        <w:t>KARL intranet:</w:t>
      </w:r>
      <w:r w:rsidRPr="00A73A7A">
        <w:rPr>
          <w:rFonts w:cstheme="minorHAnsi"/>
        </w:rPr>
        <w:t xml:space="preserve"> </w:t>
      </w:r>
      <w:r w:rsidR="008D0E49">
        <w:rPr>
          <w:rFonts w:cstheme="minorHAnsi"/>
        </w:rPr>
        <w:t>Some b</w:t>
      </w:r>
      <w:r w:rsidRPr="00A73A7A">
        <w:rPr>
          <w:rFonts w:cstheme="minorHAnsi"/>
        </w:rPr>
        <w:t xml:space="preserve">oard members </w:t>
      </w:r>
      <w:r w:rsidR="008D0E49">
        <w:rPr>
          <w:rFonts w:cstheme="minorHAnsi"/>
        </w:rPr>
        <w:t xml:space="preserve">expressed that they </w:t>
      </w:r>
      <w:r w:rsidRPr="00A73A7A">
        <w:rPr>
          <w:rFonts w:cstheme="minorHAnsi"/>
        </w:rPr>
        <w:t xml:space="preserve">still experience challenges accessing the portal. Stella Mukasa reported that she receives </w:t>
      </w:r>
      <w:r w:rsidR="008D0E49">
        <w:rPr>
          <w:rFonts w:cstheme="minorHAnsi"/>
        </w:rPr>
        <w:t>n</w:t>
      </w:r>
      <w:r w:rsidRPr="00A73A7A">
        <w:rPr>
          <w:rFonts w:cstheme="minorHAnsi"/>
        </w:rPr>
        <w:t>otification</w:t>
      </w:r>
      <w:r w:rsidR="008D0E49">
        <w:rPr>
          <w:rFonts w:cstheme="minorHAnsi"/>
        </w:rPr>
        <w:t>s</w:t>
      </w:r>
      <w:r w:rsidRPr="00A73A7A">
        <w:rPr>
          <w:rFonts w:cstheme="minorHAnsi"/>
        </w:rPr>
        <w:t xml:space="preserve"> </w:t>
      </w:r>
      <w:r w:rsidR="008D0E49">
        <w:rPr>
          <w:rFonts w:cstheme="minorHAnsi"/>
        </w:rPr>
        <w:t xml:space="preserve">about emails posted on </w:t>
      </w:r>
      <w:r w:rsidRPr="00A73A7A">
        <w:rPr>
          <w:rFonts w:cstheme="minorHAnsi"/>
        </w:rPr>
        <w:t xml:space="preserve">KARL but is </w:t>
      </w:r>
      <w:r w:rsidR="001C1987">
        <w:rPr>
          <w:rFonts w:cstheme="minorHAnsi"/>
        </w:rPr>
        <w:t>un</w:t>
      </w:r>
      <w:r w:rsidRPr="00A73A7A">
        <w:rPr>
          <w:rFonts w:cstheme="minorHAnsi"/>
        </w:rPr>
        <w:t xml:space="preserve">able to read some </w:t>
      </w:r>
      <w:r w:rsidR="008D0E49">
        <w:rPr>
          <w:rFonts w:cstheme="minorHAnsi"/>
        </w:rPr>
        <w:t xml:space="preserve">of them </w:t>
      </w:r>
      <w:r w:rsidR="00781510">
        <w:rPr>
          <w:rFonts w:cstheme="minorHAnsi"/>
        </w:rPr>
        <w:t xml:space="preserve">or </w:t>
      </w:r>
      <w:r w:rsidRPr="00A73A7A">
        <w:rPr>
          <w:rFonts w:cstheme="minorHAnsi"/>
        </w:rPr>
        <w:t xml:space="preserve">respond </w:t>
      </w:r>
      <w:r w:rsidR="00781510">
        <w:rPr>
          <w:rFonts w:cstheme="minorHAnsi"/>
        </w:rPr>
        <w:t xml:space="preserve">to them as they keep </w:t>
      </w:r>
      <w:r w:rsidRPr="00A73A7A">
        <w:rPr>
          <w:rFonts w:cstheme="minorHAnsi"/>
        </w:rPr>
        <w:t>bouncing back. Akwe Amosu s</w:t>
      </w:r>
      <w:r w:rsidR="00781510">
        <w:rPr>
          <w:rFonts w:cstheme="minorHAnsi"/>
        </w:rPr>
        <w:t xml:space="preserve">hared </w:t>
      </w:r>
      <w:r>
        <w:rPr>
          <w:rFonts w:cstheme="minorHAnsi"/>
        </w:rPr>
        <w:t>that there are rules for non-</w:t>
      </w:r>
      <w:r w:rsidRPr="00A73A7A">
        <w:rPr>
          <w:rFonts w:cstheme="minorHAnsi"/>
        </w:rPr>
        <w:t xml:space="preserve">OSF users and </w:t>
      </w:r>
      <w:r w:rsidR="00781510">
        <w:rPr>
          <w:rFonts w:cstheme="minorHAnsi"/>
        </w:rPr>
        <w:t>asked the secretariat to check on this</w:t>
      </w:r>
      <w:r w:rsidRPr="00A73A7A">
        <w:rPr>
          <w:rFonts w:cstheme="minorHAnsi"/>
        </w:rPr>
        <w:t>.</w:t>
      </w:r>
    </w:p>
    <w:p w:rsidR="00C72930" w:rsidRPr="001C1987" w:rsidRDefault="00C72930" w:rsidP="001C1987">
      <w:pPr>
        <w:spacing w:after="0" w:line="240" w:lineRule="auto"/>
        <w:jc w:val="both"/>
        <w:rPr>
          <w:rFonts w:cstheme="minorHAnsi"/>
        </w:rPr>
      </w:pPr>
    </w:p>
    <w:p w:rsidR="00C72930" w:rsidRPr="00A73A7A" w:rsidRDefault="00C72930" w:rsidP="000B3515">
      <w:pPr>
        <w:pStyle w:val="ListParagraph"/>
        <w:numPr>
          <w:ilvl w:val="1"/>
          <w:numId w:val="1"/>
        </w:numPr>
        <w:spacing w:after="0" w:line="240" w:lineRule="auto"/>
        <w:jc w:val="both"/>
        <w:rPr>
          <w:rFonts w:cstheme="minorHAnsi"/>
        </w:rPr>
      </w:pPr>
      <w:r w:rsidRPr="00A73A7A">
        <w:rPr>
          <w:rFonts w:cstheme="minorHAnsi"/>
          <w:b/>
          <w:i/>
        </w:rPr>
        <w:t>OSIEA’s deputy director:</w:t>
      </w:r>
      <w:r w:rsidRPr="00A73A7A">
        <w:rPr>
          <w:rFonts w:cstheme="minorHAnsi"/>
        </w:rPr>
        <w:t xml:space="preserve"> Chris Maina Peter </w:t>
      </w:r>
      <w:r w:rsidR="004E4715">
        <w:rPr>
          <w:rFonts w:cstheme="minorHAnsi"/>
        </w:rPr>
        <w:t xml:space="preserve">inquired how things were working out between the deputy director and her assistant, as the latter is based in Nairobi and the former in Kampala. </w:t>
      </w:r>
      <w:r w:rsidRPr="00A73A7A">
        <w:rPr>
          <w:rFonts w:cstheme="minorHAnsi"/>
        </w:rPr>
        <w:t>Mbur</w:t>
      </w:r>
      <w:r>
        <w:rPr>
          <w:rFonts w:cstheme="minorHAnsi"/>
        </w:rPr>
        <w:t xml:space="preserve">u Gitu </w:t>
      </w:r>
      <w:r w:rsidR="004E4715">
        <w:rPr>
          <w:rFonts w:cstheme="minorHAnsi"/>
        </w:rPr>
        <w:t xml:space="preserve">explained that such </w:t>
      </w:r>
      <w:r>
        <w:rPr>
          <w:rFonts w:cstheme="minorHAnsi"/>
        </w:rPr>
        <w:t>remot</w:t>
      </w:r>
      <w:r w:rsidRPr="00A73A7A">
        <w:rPr>
          <w:rFonts w:cstheme="minorHAnsi"/>
        </w:rPr>
        <w:t>e relation</w:t>
      </w:r>
      <w:r>
        <w:rPr>
          <w:rFonts w:cstheme="minorHAnsi"/>
        </w:rPr>
        <w:t>ship</w:t>
      </w:r>
      <w:r w:rsidR="004E4715">
        <w:rPr>
          <w:rFonts w:cstheme="minorHAnsi"/>
        </w:rPr>
        <w:t>s</w:t>
      </w:r>
      <w:r w:rsidRPr="00A73A7A">
        <w:rPr>
          <w:rFonts w:cstheme="minorHAnsi"/>
        </w:rPr>
        <w:t xml:space="preserve"> </w:t>
      </w:r>
      <w:r w:rsidR="004E4715">
        <w:rPr>
          <w:rFonts w:cstheme="minorHAnsi"/>
        </w:rPr>
        <w:t>are c</w:t>
      </w:r>
      <w:r w:rsidRPr="00A73A7A">
        <w:rPr>
          <w:rFonts w:cstheme="minorHAnsi"/>
        </w:rPr>
        <w:t xml:space="preserve">ommon in OSF. </w:t>
      </w:r>
    </w:p>
    <w:p w:rsidR="00C72930" w:rsidRPr="00A73A7A" w:rsidRDefault="00C72930" w:rsidP="000B3515">
      <w:pPr>
        <w:spacing w:after="0" w:line="240" w:lineRule="auto"/>
        <w:jc w:val="both"/>
        <w:rPr>
          <w:rFonts w:cstheme="minorHAnsi"/>
        </w:rPr>
      </w:pPr>
    </w:p>
    <w:p w:rsidR="00C72930" w:rsidRPr="00A73A7A" w:rsidRDefault="00C72930" w:rsidP="000B3515">
      <w:pPr>
        <w:pStyle w:val="ListParagraph"/>
        <w:numPr>
          <w:ilvl w:val="1"/>
          <w:numId w:val="1"/>
        </w:numPr>
        <w:spacing w:after="0" w:line="240" w:lineRule="auto"/>
        <w:jc w:val="both"/>
        <w:rPr>
          <w:rFonts w:cstheme="minorHAnsi"/>
        </w:rPr>
      </w:pPr>
      <w:r w:rsidRPr="00A73A7A">
        <w:rPr>
          <w:rFonts w:cstheme="minorHAnsi"/>
          <w:b/>
          <w:i/>
        </w:rPr>
        <w:t>Grants Management System (GMS)</w:t>
      </w:r>
      <w:r w:rsidRPr="00A73A7A">
        <w:rPr>
          <w:rFonts w:cstheme="minorHAnsi"/>
        </w:rPr>
        <w:t xml:space="preserve">: </w:t>
      </w:r>
      <w:r w:rsidR="004E4715">
        <w:rPr>
          <w:rFonts w:cstheme="minorHAnsi"/>
        </w:rPr>
        <w:t xml:space="preserve">Mburu Gitu explained that the shortfalls with GMS were being addressed through both </w:t>
      </w:r>
      <w:r w:rsidRPr="00A73A7A">
        <w:rPr>
          <w:rFonts w:cstheme="minorHAnsi"/>
        </w:rPr>
        <w:t>short and long term initiatives to ensure that opera</w:t>
      </w:r>
      <w:r w:rsidR="004E4715">
        <w:rPr>
          <w:rFonts w:cstheme="minorHAnsi"/>
        </w:rPr>
        <w:t>tions continue. Russell Pickard added</w:t>
      </w:r>
      <w:r w:rsidRPr="00A73A7A">
        <w:rPr>
          <w:rFonts w:cstheme="minorHAnsi"/>
        </w:rPr>
        <w:t xml:space="preserve"> that </w:t>
      </w:r>
      <w:r w:rsidR="004E4715" w:rsidRPr="00A73A7A">
        <w:rPr>
          <w:rFonts w:cstheme="minorHAnsi"/>
        </w:rPr>
        <w:t xml:space="preserve">a consultancy firm had been hired </w:t>
      </w:r>
      <w:r w:rsidR="004E4715">
        <w:rPr>
          <w:rFonts w:cstheme="minorHAnsi"/>
        </w:rPr>
        <w:t>by OSF New York to look into</w:t>
      </w:r>
      <w:r w:rsidR="004E4715" w:rsidRPr="00A73A7A">
        <w:rPr>
          <w:rFonts w:cstheme="minorHAnsi"/>
        </w:rPr>
        <w:t xml:space="preserve"> alternative systems</w:t>
      </w:r>
      <w:r w:rsidR="004E4715">
        <w:rPr>
          <w:rFonts w:cstheme="minorHAnsi"/>
        </w:rPr>
        <w:t xml:space="preserve"> and OSIEA would participate in pilots related to the same. </w:t>
      </w:r>
    </w:p>
    <w:p w:rsidR="00C72930" w:rsidRPr="00A73A7A" w:rsidRDefault="00C72930" w:rsidP="000B3515">
      <w:pPr>
        <w:pStyle w:val="ListParagraph"/>
        <w:spacing w:after="0" w:line="240" w:lineRule="auto"/>
        <w:ind w:left="1080"/>
        <w:jc w:val="both"/>
        <w:rPr>
          <w:rFonts w:cstheme="minorHAnsi"/>
        </w:rPr>
      </w:pPr>
    </w:p>
    <w:p w:rsidR="004E4715" w:rsidRDefault="00C72930" w:rsidP="000B3515">
      <w:pPr>
        <w:pStyle w:val="ListParagraph"/>
        <w:numPr>
          <w:ilvl w:val="1"/>
          <w:numId w:val="1"/>
        </w:numPr>
        <w:spacing w:after="0" w:line="240" w:lineRule="auto"/>
        <w:jc w:val="both"/>
        <w:rPr>
          <w:rFonts w:cstheme="minorHAnsi"/>
        </w:rPr>
      </w:pPr>
      <w:r w:rsidRPr="00A73A7A">
        <w:rPr>
          <w:rFonts w:cstheme="minorHAnsi"/>
          <w:b/>
          <w:i/>
        </w:rPr>
        <w:t>Budget and work plan presentation</w:t>
      </w:r>
      <w:r w:rsidRPr="00A73A7A">
        <w:rPr>
          <w:rFonts w:cstheme="minorHAnsi"/>
        </w:rPr>
        <w:t>: Akwe Amo</w:t>
      </w:r>
      <w:r w:rsidR="004E4715">
        <w:rPr>
          <w:rFonts w:cstheme="minorHAnsi"/>
        </w:rPr>
        <w:t>su</w:t>
      </w:r>
      <w:r w:rsidRPr="00A73A7A">
        <w:rPr>
          <w:rFonts w:cstheme="minorHAnsi"/>
        </w:rPr>
        <w:t xml:space="preserve"> </w:t>
      </w:r>
      <w:r w:rsidR="004E4715">
        <w:rPr>
          <w:rFonts w:cstheme="minorHAnsi"/>
        </w:rPr>
        <w:t xml:space="preserve">suggested that the board chair </w:t>
      </w:r>
      <w:r w:rsidR="00F459F0">
        <w:rPr>
          <w:rFonts w:cstheme="minorHAnsi"/>
        </w:rPr>
        <w:t xml:space="preserve">accompany the executive </w:t>
      </w:r>
      <w:r w:rsidR="00BB63BA">
        <w:rPr>
          <w:rFonts w:cstheme="minorHAnsi"/>
        </w:rPr>
        <w:t xml:space="preserve">and deputy </w:t>
      </w:r>
      <w:r w:rsidR="00F459F0">
        <w:rPr>
          <w:rFonts w:cstheme="minorHAnsi"/>
        </w:rPr>
        <w:t>director</w:t>
      </w:r>
      <w:r w:rsidR="00BB63BA">
        <w:rPr>
          <w:rFonts w:cstheme="minorHAnsi"/>
        </w:rPr>
        <w:t>s</w:t>
      </w:r>
      <w:r w:rsidR="00F459F0">
        <w:rPr>
          <w:rFonts w:cstheme="minorHAnsi"/>
        </w:rPr>
        <w:t xml:space="preserve"> to present</w:t>
      </w:r>
      <w:r w:rsidR="004E4715">
        <w:rPr>
          <w:rFonts w:cstheme="minorHAnsi"/>
        </w:rPr>
        <w:t xml:space="preserve"> OSIEA’s budget and work plan</w:t>
      </w:r>
      <w:r w:rsidR="00577B03">
        <w:rPr>
          <w:rFonts w:cstheme="minorHAnsi"/>
        </w:rPr>
        <w:t xml:space="preserve"> in 2016</w:t>
      </w:r>
      <w:r w:rsidR="004E4715">
        <w:rPr>
          <w:rFonts w:cstheme="minorHAnsi"/>
        </w:rPr>
        <w:t xml:space="preserve">, in order to ensure that decisions that have been made by the board are upheld and not altered by OSF’s strategy and budget committee. </w:t>
      </w:r>
    </w:p>
    <w:p w:rsidR="00C72930" w:rsidRPr="004E4715" w:rsidRDefault="00C72930" w:rsidP="004E4715">
      <w:pPr>
        <w:spacing w:after="0" w:line="240" w:lineRule="auto"/>
        <w:jc w:val="both"/>
        <w:rPr>
          <w:rFonts w:cstheme="minorHAnsi"/>
        </w:rPr>
      </w:pPr>
    </w:p>
    <w:p w:rsidR="00C72930" w:rsidRPr="00A73A7A" w:rsidRDefault="00C72930" w:rsidP="000B3515">
      <w:pPr>
        <w:pStyle w:val="ListParagraph"/>
        <w:numPr>
          <w:ilvl w:val="1"/>
          <w:numId w:val="1"/>
        </w:numPr>
        <w:spacing w:after="0" w:line="240" w:lineRule="auto"/>
        <w:jc w:val="both"/>
        <w:rPr>
          <w:rFonts w:cstheme="minorHAnsi"/>
        </w:rPr>
      </w:pPr>
      <w:r w:rsidRPr="00A73A7A">
        <w:rPr>
          <w:rFonts w:cstheme="minorHAnsi"/>
          <w:b/>
          <w:i/>
        </w:rPr>
        <w:t xml:space="preserve">OSIEA’s calendar of events: </w:t>
      </w:r>
      <w:r w:rsidRPr="00A73A7A">
        <w:rPr>
          <w:rFonts w:cstheme="minorHAnsi"/>
        </w:rPr>
        <w:t xml:space="preserve">Mburu Gitu </w:t>
      </w:r>
      <w:r w:rsidR="004E4715">
        <w:rPr>
          <w:rFonts w:cstheme="minorHAnsi"/>
        </w:rPr>
        <w:t xml:space="preserve">suggested </w:t>
      </w:r>
      <w:r w:rsidR="006F1A31">
        <w:rPr>
          <w:rFonts w:cstheme="minorHAnsi"/>
        </w:rPr>
        <w:t>a review of</w:t>
      </w:r>
      <w:r w:rsidR="004E4715">
        <w:rPr>
          <w:rFonts w:cstheme="minorHAnsi"/>
        </w:rPr>
        <w:t xml:space="preserve"> July boar</w:t>
      </w:r>
      <w:r w:rsidR="006F1A31">
        <w:rPr>
          <w:rFonts w:cstheme="minorHAnsi"/>
        </w:rPr>
        <w:t xml:space="preserve">d meetings to June, in order to meet deadlines for submission of the organization’s budget and work plan to OSF’s president’s office. Board members agreed to check their calendars and confirm if this would be viable. </w:t>
      </w:r>
    </w:p>
    <w:p w:rsidR="00C72930" w:rsidRPr="00A73A7A" w:rsidRDefault="00C72930" w:rsidP="000B3515">
      <w:pPr>
        <w:pStyle w:val="ListParagraph"/>
        <w:spacing w:after="0" w:line="240" w:lineRule="auto"/>
        <w:ind w:left="1080"/>
        <w:jc w:val="both"/>
        <w:rPr>
          <w:rFonts w:cstheme="minorHAnsi"/>
        </w:rPr>
      </w:pPr>
    </w:p>
    <w:p w:rsidR="00510C09" w:rsidRDefault="00C72930" w:rsidP="000B3515">
      <w:pPr>
        <w:pStyle w:val="ListParagraph"/>
        <w:numPr>
          <w:ilvl w:val="1"/>
          <w:numId w:val="1"/>
        </w:numPr>
        <w:spacing w:after="0" w:line="240" w:lineRule="auto"/>
        <w:jc w:val="both"/>
        <w:rPr>
          <w:rFonts w:cstheme="minorHAnsi"/>
        </w:rPr>
      </w:pPr>
      <w:r w:rsidRPr="00A73A7A">
        <w:rPr>
          <w:rFonts w:cstheme="minorHAnsi"/>
          <w:b/>
          <w:i/>
        </w:rPr>
        <w:t>OSIEA</w:t>
      </w:r>
      <w:r w:rsidR="006F1A31">
        <w:rPr>
          <w:rFonts w:cstheme="minorHAnsi"/>
          <w:b/>
          <w:i/>
        </w:rPr>
        <w:t>’s</w:t>
      </w:r>
      <w:r w:rsidRPr="00A73A7A">
        <w:rPr>
          <w:rFonts w:cstheme="minorHAnsi"/>
          <w:b/>
          <w:i/>
        </w:rPr>
        <w:t xml:space="preserve"> security advisor:</w:t>
      </w:r>
      <w:r w:rsidRPr="00A73A7A">
        <w:rPr>
          <w:rFonts w:cstheme="minorHAnsi"/>
        </w:rPr>
        <w:t xml:space="preserve"> </w:t>
      </w:r>
      <w:r w:rsidR="006F1A31">
        <w:rPr>
          <w:rFonts w:cstheme="minorHAnsi"/>
        </w:rPr>
        <w:t>Chris Maina Peter noted that the</w:t>
      </w:r>
      <w:r w:rsidRPr="00A73A7A">
        <w:rPr>
          <w:rFonts w:cstheme="minorHAnsi"/>
        </w:rPr>
        <w:t xml:space="preserve"> position is </w:t>
      </w:r>
      <w:r>
        <w:rPr>
          <w:rFonts w:cstheme="minorHAnsi"/>
        </w:rPr>
        <w:t>temporary</w:t>
      </w:r>
      <w:r w:rsidR="006F1A31">
        <w:rPr>
          <w:rFonts w:cstheme="minorHAnsi"/>
        </w:rPr>
        <w:t xml:space="preserve"> though the person taking it up would have access to confidential information</w:t>
      </w:r>
      <w:r w:rsidR="00510C09">
        <w:rPr>
          <w:rFonts w:cstheme="minorHAnsi"/>
        </w:rPr>
        <w:t xml:space="preserve">, which </w:t>
      </w:r>
      <w:r w:rsidR="006F1A31">
        <w:rPr>
          <w:rFonts w:cstheme="minorHAnsi"/>
        </w:rPr>
        <w:t>raises questions about OSIEA’s security</w:t>
      </w:r>
      <w:r w:rsidRPr="00A73A7A">
        <w:rPr>
          <w:rFonts w:cstheme="minorHAnsi"/>
        </w:rPr>
        <w:t>. Mburu Gitu</w:t>
      </w:r>
      <w:r w:rsidR="00510C09">
        <w:rPr>
          <w:rFonts w:cstheme="minorHAnsi"/>
        </w:rPr>
        <w:t xml:space="preserve"> acknowledged that OSIEA was in a vulnerable position, but the current arrangement was the only feasible option given the current headcount freeze within OSF</w:t>
      </w:r>
      <w:r w:rsidR="00EF5B31">
        <w:rPr>
          <w:rFonts w:cstheme="minorHAnsi"/>
        </w:rPr>
        <w:t xml:space="preserve">. Akwe Amosu added that there was need to undertake a periodic information technology safety check, given the interest in OSIEA’s data by governments in the region.  </w:t>
      </w:r>
    </w:p>
    <w:p w:rsidR="00C72930" w:rsidRPr="00A73A7A" w:rsidRDefault="00C72930" w:rsidP="000B3515">
      <w:pPr>
        <w:pStyle w:val="ListParagraph"/>
        <w:spacing w:after="0" w:line="240" w:lineRule="auto"/>
        <w:ind w:left="1080"/>
        <w:jc w:val="both"/>
        <w:rPr>
          <w:rFonts w:cstheme="minorHAnsi"/>
        </w:rPr>
      </w:pPr>
    </w:p>
    <w:p w:rsidR="00C72930" w:rsidRPr="00A73A7A" w:rsidRDefault="00C72930" w:rsidP="000B3515">
      <w:pPr>
        <w:pStyle w:val="ListParagraph"/>
        <w:numPr>
          <w:ilvl w:val="1"/>
          <w:numId w:val="1"/>
        </w:numPr>
        <w:spacing w:after="0" w:line="240" w:lineRule="auto"/>
        <w:jc w:val="both"/>
        <w:rPr>
          <w:rFonts w:cstheme="minorHAnsi"/>
        </w:rPr>
      </w:pPr>
      <w:r w:rsidRPr="00A73A7A">
        <w:rPr>
          <w:rFonts w:cstheme="minorHAnsi"/>
          <w:b/>
          <w:i/>
        </w:rPr>
        <w:t>Global board member’s visit:</w:t>
      </w:r>
      <w:r w:rsidRPr="00A73A7A">
        <w:rPr>
          <w:rFonts w:cstheme="minorHAnsi"/>
        </w:rPr>
        <w:t xml:space="preserve"> Mburu Gitu informed th</w:t>
      </w:r>
      <w:r>
        <w:rPr>
          <w:rFonts w:cstheme="minorHAnsi"/>
        </w:rPr>
        <w:t xml:space="preserve">e board that </w:t>
      </w:r>
      <w:r w:rsidRPr="00A73A7A">
        <w:rPr>
          <w:rFonts w:cstheme="minorHAnsi"/>
        </w:rPr>
        <w:t>Jonathan Soros</w:t>
      </w:r>
      <w:r w:rsidR="00EF5B31">
        <w:rPr>
          <w:rFonts w:cstheme="minorHAnsi"/>
        </w:rPr>
        <w:t xml:space="preserve">, an OSF global board member, had </w:t>
      </w:r>
      <w:r w:rsidRPr="00A73A7A">
        <w:rPr>
          <w:rFonts w:cstheme="minorHAnsi"/>
        </w:rPr>
        <w:t xml:space="preserve">visited the region </w:t>
      </w:r>
      <w:r w:rsidR="00EF5B31">
        <w:rPr>
          <w:rFonts w:cstheme="minorHAnsi"/>
        </w:rPr>
        <w:t>with some members of his family, and that</w:t>
      </w:r>
      <w:r w:rsidR="00F27269">
        <w:rPr>
          <w:rFonts w:cstheme="minorHAnsi"/>
        </w:rPr>
        <w:t xml:space="preserve"> they had been extremely humble</w:t>
      </w:r>
      <w:r w:rsidR="00EF5B31">
        <w:t>. The board applauded the secretariat for their</w:t>
      </w:r>
      <w:r w:rsidRPr="00A73A7A">
        <w:t xml:space="preserve"> good work </w:t>
      </w:r>
      <w:r w:rsidR="00EF5B31">
        <w:t xml:space="preserve">in </w:t>
      </w:r>
      <w:r>
        <w:t xml:space="preserve">hosting </w:t>
      </w:r>
      <w:r w:rsidRPr="00A73A7A">
        <w:t xml:space="preserve">Jonathan Soros and his family. </w:t>
      </w:r>
    </w:p>
    <w:p w:rsidR="00C72930" w:rsidRPr="00A73A7A" w:rsidRDefault="00C72930" w:rsidP="000B3515">
      <w:pPr>
        <w:pStyle w:val="ListParagraph"/>
        <w:spacing w:after="0" w:line="240" w:lineRule="auto"/>
        <w:ind w:left="1080"/>
        <w:jc w:val="both"/>
        <w:rPr>
          <w:rFonts w:cstheme="minorHAnsi"/>
        </w:rPr>
      </w:pPr>
    </w:p>
    <w:p w:rsidR="00D1151E" w:rsidRPr="00D1151E" w:rsidRDefault="00F27269" w:rsidP="000B3515">
      <w:pPr>
        <w:pStyle w:val="ListParagraph"/>
        <w:numPr>
          <w:ilvl w:val="1"/>
          <w:numId w:val="1"/>
        </w:numPr>
        <w:spacing w:after="0" w:line="240" w:lineRule="auto"/>
        <w:jc w:val="both"/>
        <w:rPr>
          <w:rFonts w:cstheme="minorHAnsi"/>
        </w:rPr>
      </w:pPr>
      <w:r>
        <w:rPr>
          <w:rFonts w:cstheme="minorHAnsi"/>
          <w:b/>
          <w:i/>
        </w:rPr>
        <w:t>Conflict of interest</w:t>
      </w:r>
      <w:r w:rsidR="00C72930" w:rsidRPr="00A73A7A">
        <w:rPr>
          <w:rFonts w:cstheme="minorHAnsi"/>
          <w:b/>
          <w:i/>
        </w:rPr>
        <w:t>:</w:t>
      </w:r>
      <w:r w:rsidR="00C72930" w:rsidRPr="00A73A7A">
        <w:t xml:space="preserve"> Ak</w:t>
      </w:r>
      <w:r w:rsidR="00D1151E">
        <w:t xml:space="preserve">we Amosu stated </w:t>
      </w:r>
      <w:r w:rsidR="00C72930" w:rsidRPr="00A73A7A">
        <w:t xml:space="preserve">that the practice of board members recusing themselves </w:t>
      </w:r>
      <w:r w:rsidR="00C72930">
        <w:t xml:space="preserve">in </w:t>
      </w:r>
      <w:r w:rsidR="00D1151E">
        <w:t xml:space="preserve">instances of likely or actual </w:t>
      </w:r>
      <w:r w:rsidR="00C72930">
        <w:t>conflict of interest</w:t>
      </w:r>
      <w:r w:rsidR="00D1151E">
        <w:t xml:space="preserve"> </w:t>
      </w:r>
      <w:r w:rsidR="00C72930">
        <w:t>is well established</w:t>
      </w:r>
      <w:r w:rsidR="00D1151E">
        <w:t xml:space="preserve"> within OSF</w:t>
      </w:r>
      <w:r w:rsidR="00C72930" w:rsidRPr="00A73A7A">
        <w:t xml:space="preserve">. </w:t>
      </w:r>
      <w:r w:rsidR="00D1151E">
        <w:t xml:space="preserve">Given </w:t>
      </w:r>
      <w:r w:rsidR="00C72930">
        <w:t xml:space="preserve">that </w:t>
      </w:r>
      <w:r w:rsidR="00C72930" w:rsidRPr="00A73A7A">
        <w:t xml:space="preserve">OSIEA’s </w:t>
      </w:r>
      <w:r w:rsidR="00C72930" w:rsidRPr="00A73A7A">
        <w:lastRenderedPageBreak/>
        <w:t xml:space="preserve">board </w:t>
      </w:r>
      <w:r w:rsidR="00D1151E">
        <w:t xml:space="preserve">would become </w:t>
      </w:r>
      <w:r w:rsidR="00C72930" w:rsidRPr="00A73A7A">
        <w:t xml:space="preserve">a </w:t>
      </w:r>
      <w:r w:rsidR="00C72930">
        <w:t xml:space="preserve">management board, </w:t>
      </w:r>
      <w:r w:rsidR="00D1151E">
        <w:t>she a</w:t>
      </w:r>
      <w:r w:rsidR="00C72930" w:rsidRPr="001A3835">
        <w:t xml:space="preserve">dvised that </w:t>
      </w:r>
      <w:r w:rsidR="00D1151E">
        <w:t xml:space="preserve">there was need to identify clear boundaries on conflict of interest. She also mentioned that there was a conflict of interest policy that was issued by the president’s office and asked Mburu Gitu to circulate it to board members before the recruitment of new members began. </w:t>
      </w:r>
    </w:p>
    <w:p w:rsidR="00D1151E" w:rsidRDefault="00D1151E" w:rsidP="00D1151E">
      <w:pPr>
        <w:pStyle w:val="ListParagraph"/>
      </w:pPr>
    </w:p>
    <w:p w:rsidR="004C59E0" w:rsidRPr="00CA5D50" w:rsidRDefault="004C59E0" w:rsidP="000B3515">
      <w:pPr>
        <w:pStyle w:val="ListParagraph"/>
        <w:numPr>
          <w:ilvl w:val="0"/>
          <w:numId w:val="1"/>
        </w:numPr>
        <w:autoSpaceDE w:val="0"/>
        <w:autoSpaceDN w:val="0"/>
        <w:adjustRightInd w:val="0"/>
        <w:spacing w:after="0" w:line="240" w:lineRule="auto"/>
        <w:jc w:val="both"/>
        <w:rPr>
          <w:rFonts w:cstheme="minorHAnsi"/>
          <w:b/>
        </w:rPr>
      </w:pPr>
      <w:r w:rsidRPr="00CA5D50">
        <w:rPr>
          <w:rFonts w:cstheme="minorHAnsi"/>
          <w:b/>
        </w:rPr>
        <w:t>Review of November 2015 grant dockets</w:t>
      </w:r>
    </w:p>
    <w:p w:rsidR="004C59E0" w:rsidRPr="003C7ABE" w:rsidRDefault="00F24C85" w:rsidP="000B3515">
      <w:pPr>
        <w:autoSpaceDE w:val="0"/>
        <w:autoSpaceDN w:val="0"/>
        <w:adjustRightInd w:val="0"/>
        <w:spacing w:after="0" w:line="240" w:lineRule="auto"/>
        <w:jc w:val="both"/>
        <w:rPr>
          <w:rFonts w:cstheme="minorHAnsi"/>
          <w:color w:val="FF0000"/>
        </w:rPr>
      </w:pPr>
      <w:r>
        <w:rPr>
          <w:rFonts w:cstheme="minorHAnsi"/>
          <w:color w:val="FF0000"/>
        </w:rPr>
        <w:pict>
          <v:rect id="_x0000_i1030" style="width:468pt;height:1.5pt" o:hrstd="t" o:hr="t" fillcolor="#a0a0a0" stroked="f"/>
        </w:pict>
      </w:r>
    </w:p>
    <w:p w:rsidR="00CA5D50" w:rsidRPr="00CA5D50" w:rsidRDefault="00CA5D50" w:rsidP="000B3515">
      <w:pPr>
        <w:spacing w:after="0" w:line="240" w:lineRule="auto"/>
        <w:jc w:val="both"/>
        <w:rPr>
          <w:rFonts w:cstheme="minorHAnsi"/>
        </w:rPr>
      </w:pPr>
      <w:r w:rsidRPr="00CA5D50">
        <w:rPr>
          <w:rFonts w:cstheme="minorHAnsi"/>
        </w:rPr>
        <w:t>Chris Maina Peter noted that the grants submitted for the November 2015 board meeting had been reviewed electronically by board me</w:t>
      </w:r>
      <w:r w:rsidR="00945BA6">
        <w:rPr>
          <w:rFonts w:cstheme="minorHAnsi"/>
        </w:rPr>
        <w:t>mbers ahead of the meeting</w:t>
      </w:r>
      <w:r w:rsidR="00D1151E">
        <w:rPr>
          <w:rFonts w:cstheme="minorHAnsi"/>
        </w:rPr>
        <w:t>. All grants had</w:t>
      </w:r>
      <w:r w:rsidRPr="00CA5D50">
        <w:rPr>
          <w:rFonts w:cstheme="minorHAnsi"/>
        </w:rPr>
        <w:t xml:space="preserve"> been approved and the comments from the board </w:t>
      </w:r>
      <w:r w:rsidR="00D1151E">
        <w:rPr>
          <w:rFonts w:cstheme="minorHAnsi"/>
        </w:rPr>
        <w:t xml:space="preserve">would be </w:t>
      </w:r>
      <w:r w:rsidRPr="00CA5D50">
        <w:rPr>
          <w:rFonts w:cstheme="minorHAnsi"/>
        </w:rPr>
        <w:t>circulated to staff members</w:t>
      </w:r>
      <w:r w:rsidR="00D1151E">
        <w:rPr>
          <w:rFonts w:cstheme="minorHAnsi"/>
        </w:rPr>
        <w:t xml:space="preserve">. Any responses from staff members would then be forwarded to the board. </w:t>
      </w:r>
      <w:r w:rsidRPr="00CA5D50">
        <w:rPr>
          <w:rFonts w:cstheme="minorHAnsi"/>
        </w:rPr>
        <w:t xml:space="preserve"> </w:t>
      </w:r>
      <w:r w:rsidR="00945BA6">
        <w:rPr>
          <w:rFonts w:cstheme="minorHAnsi"/>
        </w:rPr>
        <w:t xml:space="preserve">Below is </w:t>
      </w:r>
      <w:r w:rsidRPr="00CA5D50">
        <w:rPr>
          <w:rFonts w:cstheme="minorHAnsi"/>
        </w:rPr>
        <w:t xml:space="preserve">a summary of the </w:t>
      </w:r>
      <w:r w:rsidR="00945BA6">
        <w:rPr>
          <w:rFonts w:cstheme="minorHAnsi"/>
        </w:rPr>
        <w:t xml:space="preserve">approved November 2015 grants. </w:t>
      </w:r>
    </w:p>
    <w:p w:rsidR="00CA5D50" w:rsidRPr="00CA5D50" w:rsidRDefault="00CA5D50" w:rsidP="000B3515">
      <w:pPr>
        <w:pStyle w:val="ListParagraph"/>
        <w:spacing w:after="0" w:line="240" w:lineRule="auto"/>
        <w:ind w:left="360"/>
        <w:jc w:val="both"/>
        <w:rPr>
          <w:rFonts w:cstheme="minorHAnsi"/>
        </w:rPr>
      </w:pPr>
    </w:p>
    <w:tbl>
      <w:tblPr>
        <w:tblStyle w:val="TableGrid"/>
        <w:tblW w:w="10098" w:type="dxa"/>
        <w:tblLayout w:type="fixed"/>
        <w:tblLook w:val="04A0" w:firstRow="1" w:lastRow="0" w:firstColumn="1" w:lastColumn="0" w:noHBand="0" w:noVBand="1"/>
      </w:tblPr>
      <w:tblGrid>
        <w:gridCol w:w="2448"/>
        <w:gridCol w:w="3600"/>
        <w:gridCol w:w="1620"/>
        <w:gridCol w:w="1260"/>
        <w:gridCol w:w="1170"/>
      </w:tblGrid>
      <w:tr w:rsidR="00CA5D50" w:rsidRPr="00347CB5" w:rsidTr="00945BA6">
        <w:trPr>
          <w:trHeight w:val="576"/>
          <w:tblHeader/>
        </w:trPr>
        <w:tc>
          <w:tcPr>
            <w:tcW w:w="24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A5D50" w:rsidRPr="00347CB5" w:rsidRDefault="00CA5D50" w:rsidP="00945BA6">
            <w:pPr>
              <w:rPr>
                <w:rFonts w:cstheme="minorHAnsi"/>
                <w:b/>
                <w:color w:val="000000" w:themeColor="text1"/>
              </w:rPr>
            </w:pPr>
            <w:r w:rsidRPr="00347CB5">
              <w:rPr>
                <w:rFonts w:cstheme="minorHAnsi"/>
                <w:b/>
                <w:color w:val="000000" w:themeColor="text1"/>
              </w:rPr>
              <w:t>Name of organization</w:t>
            </w:r>
          </w:p>
        </w:tc>
        <w:tc>
          <w:tcPr>
            <w:tcW w:w="36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A5D50" w:rsidRPr="00347CB5" w:rsidRDefault="00CA5D50" w:rsidP="00945BA6">
            <w:pPr>
              <w:rPr>
                <w:rFonts w:cstheme="minorHAnsi"/>
                <w:b/>
                <w:color w:val="000000" w:themeColor="text1"/>
              </w:rPr>
            </w:pPr>
            <w:r w:rsidRPr="00347CB5">
              <w:rPr>
                <w:rFonts w:cstheme="minorHAnsi"/>
                <w:b/>
                <w:color w:val="000000" w:themeColor="text1"/>
              </w:rPr>
              <w:t>Proposal title</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A5D50" w:rsidRPr="00347CB5" w:rsidRDefault="00CA5D50" w:rsidP="00945BA6">
            <w:pPr>
              <w:rPr>
                <w:rFonts w:cstheme="minorHAnsi"/>
                <w:b/>
                <w:color w:val="000000" w:themeColor="text1"/>
              </w:rPr>
            </w:pPr>
            <w:r w:rsidRPr="00347CB5">
              <w:rPr>
                <w:rFonts w:cstheme="minorHAnsi"/>
                <w:b/>
                <w:color w:val="000000" w:themeColor="text1"/>
              </w:rPr>
              <w:t>Recommended  Amount (US$)</w:t>
            </w:r>
          </w:p>
        </w:tc>
        <w:tc>
          <w:tcPr>
            <w:tcW w:w="1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A5D50" w:rsidRPr="00347CB5" w:rsidRDefault="00CA5D50" w:rsidP="00945BA6">
            <w:pPr>
              <w:rPr>
                <w:rFonts w:cstheme="minorHAnsi"/>
                <w:b/>
                <w:color w:val="000000" w:themeColor="text1"/>
              </w:rPr>
            </w:pPr>
            <w:r w:rsidRPr="00347CB5">
              <w:rPr>
                <w:rFonts w:cstheme="minorHAnsi"/>
                <w:b/>
                <w:color w:val="000000" w:themeColor="text1"/>
              </w:rPr>
              <w:t>Project duration</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A5D50" w:rsidRPr="00347CB5" w:rsidRDefault="00CA5D50" w:rsidP="00945BA6">
            <w:pPr>
              <w:rPr>
                <w:rFonts w:cstheme="minorHAnsi"/>
                <w:b/>
                <w:color w:val="000000" w:themeColor="text1"/>
              </w:rPr>
            </w:pPr>
            <w:r w:rsidRPr="00347CB5">
              <w:rPr>
                <w:rFonts w:cstheme="minorHAnsi"/>
                <w:b/>
                <w:color w:val="000000" w:themeColor="text1"/>
              </w:rPr>
              <w:t>Board decision</w:t>
            </w:r>
          </w:p>
        </w:tc>
      </w:tr>
      <w:tr w:rsidR="00CA5D50" w:rsidRPr="00347CB5" w:rsidTr="00945BA6">
        <w:trPr>
          <w:trHeight w:val="288"/>
        </w:trPr>
        <w:tc>
          <w:tcPr>
            <w:tcW w:w="1009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A5D50" w:rsidRPr="00347CB5" w:rsidRDefault="00CA5D50" w:rsidP="00945BA6">
            <w:pPr>
              <w:rPr>
                <w:rFonts w:cstheme="minorHAnsi"/>
                <w:color w:val="000000" w:themeColor="text1"/>
              </w:rPr>
            </w:pPr>
            <w:r w:rsidRPr="00347CB5">
              <w:rPr>
                <w:rFonts w:cstheme="minorHAnsi"/>
                <w:b/>
                <w:bCs/>
                <w:color w:val="000000" w:themeColor="text1"/>
              </w:rPr>
              <w:t xml:space="preserve">Political participation of citizens </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 xml:space="preserve">National Association of Professional Environmentalists (NAPE) </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 xml:space="preserve">Amplifying women’s and men’s voices in Bunyoro’s oil host communities through a strengthened sustainability school approach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$300,000</w:t>
            </w:r>
          </w:p>
          <w:p w:rsidR="00945BA6" w:rsidRPr="00347CB5" w:rsidRDefault="00945BA6" w:rsidP="00074FB3">
            <w:pPr>
              <w:rPr>
                <w:rFonts w:cstheme="minorHAnsi"/>
                <w:color w:val="000000" w:themeColor="text1"/>
              </w:rPr>
            </w:pPr>
            <w:r w:rsidRPr="00347CB5">
              <w:rPr>
                <w:rFonts w:cstheme="minorHAnsi"/>
                <w:color w:val="000000" w:themeColor="text1"/>
              </w:rPr>
              <w:t>(OSIEA: $160,000)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 xml:space="preserve">3 years </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 xml:space="preserve">The Gaia Foundation </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 xml:space="preserve">Promoting people and women-centered approaches to protecting Lake Albert ecosystems and people’s livelihoods, Uganda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$2</w:t>
            </w:r>
            <w:r w:rsidRPr="00347CB5">
              <w:rPr>
                <w:rFonts w:cstheme="minorHAnsi"/>
                <w:color w:val="000000" w:themeColor="text1"/>
              </w:rPr>
              <w:t>00,000</w:t>
            </w:r>
          </w:p>
          <w:p w:rsidR="00945BA6" w:rsidRPr="00347CB5" w:rsidRDefault="00945BA6" w:rsidP="00074FB3">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$10</w:t>
            </w:r>
            <w:r w:rsidRPr="00347CB5">
              <w:rPr>
                <w:rFonts w:cstheme="minorHAnsi"/>
                <w:color w:val="000000" w:themeColor="text1"/>
              </w:rPr>
              <w:t>0,000)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FB76C3" w:rsidP="00074FB3">
            <w:pPr>
              <w:rPr>
                <w:rFonts w:cstheme="minorHAnsi"/>
                <w:color w:val="000000" w:themeColor="text1"/>
              </w:rPr>
            </w:pPr>
            <w:r>
              <w:rPr>
                <w:rFonts w:cstheme="minorHAnsi"/>
                <w:color w:val="000000" w:themeColor="text1"/>
              </w:rPr>
              <w:t>2</w:t>
            </w:r>
            <w:r w:rsidR="00945BA6" w:rsidRPr="00347CB5">
              <w:rPr>
                <w:rFonts w:cstheme="minorHAnsi"/>
                <w:color w:val="000000" w:themeColor="text1"/>
              </w:rPr>
              <w:t xml:space="preserve"> years</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Approved</w:t>
            </w:r>
          </w:p>
        </w:tc>
      </w:tr>
      <w:tr w:rsidR="00945BA6" w:rsidRPr="00347CB5" w:rsidTr="00945BA6">
        <w:trPr>
          <w:trHeight w:val="288"/>
        </w:trPr>
        <w:tc>
          <w:tcPr>
            <w:tcW w:w="1009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45BA6" w:rsidRPr="00945BA6" w:rsidRDefault="00945BA6" w:rsidP="00945BA6">
            <w:pPr>
              <w:rPr>
                <w:rFonts w:cstheme="minorHAnsi"/>
                <w:b/>
                <w:color w:val="000000" w:themeColor="text1"/>
              </w:rPr>
            </w:pPr>
            <w:r w:rsidRPr="00945BA6">
              <w:rPr>
                <w:rFonts w:cstheme="minorHAnsi"/>
                <w:b/>
                <w:color w:val="000000" w:themeColor="text1"/>
              </w:rPr>
              <w:t>Human rights monitoring and documentation</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International Refugee Rights Initiative (IRRI) </w:t>
            </w:r>
          </w:p>
        </w:tc>
        <w:tc>
          <w:tcPr>
            <w:tcW w:w="360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Information capacity building II </w:t>
            </w:r>
          </w:p>
        </w:tc>
        <w:tc>
          <w:tcPr>
            <w:tcW w:w="162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$200,000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2 years</w:t>
            </w:r>
          </w:p>
        </w:tc>
        <w:tc>
          <w:tcPr>
            <w:tcW w:w="117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Approved </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eastAsia="Times New Roman" w:cstheme="minorHAnsi"/>
              </w:rPr>
              <w:t>The Strategic Initiative for Women in the Horn of African (SIHA)</w:t>
            </w:r>
            <w:r w:rsidRPr="00347CB5">
              <w:rPr>
                <w:rFonts w:cstheme="minorHAnsi"/>
                <w:color w:val="000000" w:themeColor="text1"/>
              </w:rPr>
              <w:t xml:space="preserve"> </w:t>
            </w:r>
          </w:p>
        </w:tc>
        <w:tc>
          <w:tcPr>
            <w:tcW w:w="360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South Sudan: Building universality from below II </w:t>
            </w:r>
          </w:p>
        </w:tc>
        <w:tc>
          <w:tcPr>
            <w:tcW w:w="162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$150,000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18 months </w:t>
            </w:r>
          </w:p>
        </w:tc>
        <w:tc>
          <w:tcPr>
            <w:tcW w:w="117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Approved </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New Sudan Women Federation (NSWF) </w:t>
            </w:r>
          </w:p>
        </w:tc>
        <w:tc>
          <w:tcPr>
            <w:tcW w:w="360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South Sudan: Institution strengthening of NSWF to eliminate violence against women in South Sudan  </w:t>
            </w:r>
          </w:p>
        </w:tc>
        <w:tc>
          <w:tcPr>
            <w:tcW w:w="162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$80,000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18 months</w:t>
            </w:r>
          </w:p>
        </w:tc>
        <w:tc>
          <w:tcPr>
            <w:tcW w:w="1170" w:type="dxa"/>
            <w:tcBorders>
              <w:top w:val="single" w:sz="4" w:space="0" w:color="auto"/>
              <w:left w:val="single" w:sz="4" w:space="0" w:color="auto"/>
              <w:bottom w:val="single" w:sz="4" w:space="0" w:color="auto"/>
              <w:right w:val="single" w:sz="4" w:space="0" w:color="auto"/>
            </w:tcBorders>
            <w:vAlign w:val="center"/>
            <w:hideMark/>
          </w:tcPr>
          <w:p w:rsidR="00945BA6" w:rsidRPr="00347CB5" w:rsidRDefault="00945BA6" w:rsidP="00945BA6">
            <w:pPr>
              <w:rPr>
                <w:rFonts w:cstheme="minorHAnsi"/>
                <w:color w:val="000000" w:themeColor="text1"/>
              </w:rPr>
            </w:pPr>
            <w:r w:rsidRPr="00347CB5">
              <w:rPr>
                <w:rFonts w:cstheme="minorHAnsi"/>
                <w:color w:val="000000" w:themeColor="text1"/>
              </w:rPr>
              <w:t xml:space="preserve">Approved </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Muslims for Human Rights (MUHURI)</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 xml:space="preserve">Core support and access to justice in Kenya’s coast region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074FB3">
            <w:pPr>
              <w:rPr>
                <w:rFonts w:cstheme="minorHAnsi"/>
                <w:color w:val="000000" w:themeColor="text1"/>
              </w:rPr>
            </w:pPr>
            <w:r>
              <w:rPr>
                <w:rFonts w:cstheme="minorHAnsi"/>
                <w:color w:val="000000" w:themeColor="text1"/>
              </w:rPr>
              <w:t>$15</w:t>
            </w:r>
            <w:r w:rsidRPr="00347CB5">
              <w:rPr>
                <w:rFonts w:cstheme="minorHAnsi"/>
                <w:color w:val="000000" w:themeColor="text1"/>
              </w:rPr>
              <w:t>0,000</w:t>
            </w:r>
          </w:p>
          <w:p w:rsidR="00945BA6" w:rsidRPr="00347CB5" w:rsidRDefault="00945BA6" w:rsidP="00074FB3">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$10</w:t>
            </w:r>
            <w:r w:rsidRPr="00347CB5">
              <w:rPr>
                <w:rFonts w:cstheme="minorHAnsi"/>
                <w:color w:val="000000" w:themeColor="text1"/>
              </w:rPr>
              <w:t>0,000)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1 year</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Tanganyika Law Society (TLS)</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FB76C3">
            <w:pPr>
              <w:rPr>
                <w:rFonts w:cstheme="minorHAnsi"/>
                <w:color w:val="000000" w:themeColor="text1"/>
              </w:rPr>
            </w:pPr>
            <w:r w:rsidRPr="00347CB5">
              <w:rPr>
                <w:rFonts w:cstheme="minorHAnsi"/>
                <w:color w:val="000000" w:themeColor="text1"/>
              </w:rPr>
              <w:t>Advocacy for p</w:t>
            </w:r>
            <w:r>
              <w:rPr>
                <w:rFonts w:cstheme="minorHAnsi"/>
                <w:color w:val="000000" w:themeColor="text1"/>
              </w:rPr>
              <w:t xml:space="preserve">romoting democratic policing in </w:t>
            </w:r>
            <w:r w:rsidRPr="00347CB5">
              <w:rPr>
                <w:rFonts w:cstheme="minorHAnsi"/>
                <w:color w:val="000000" w:themeColor="text1"/>
              </w:rPr>
              <w:t xml:space="preserve">Tanzania through Haki na Usalama </w:t>
            </w:r>
            <w:r w:rsidR="00FB76C3">
              <w:rPr>
                <w:rFonts w:cstheme="minorHAnsi"/>
                <w:color w:val="000000" w:themeColor="text1"/>
              </w:rPr>
              <w:t>Forum/Justice and Security F</w:t>
            </w:r>
            <w:r w:rsidRPr="00347CB5">
              <w:rPr>
                <w:rFonts w:cstheme="minorHAnsi"/>
                <w:color w:val="000000" w:themeColor="text1"/>
              </w:rPr>
              <w:t>orum</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$91,430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 xml:space="preserve">1 year </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 xml:space="preserve">Approved </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Kenya Legal and Ethical Issues Network on HIV and AIDS (KELIN)</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 xml:space="preserve">General support grant to advocate for the full implementation of health as a human right in Kenya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074FB3">
            <w:pPr>
              <w:rPr>
                <w:rFonts w:cstheme="minorHAnsi"/>
                <w:color w:val="000000" w:themeColor="text1"/>
              </w:rPr>
            </w:pPr>
            <w:r>
              <w:rPr>
                <w:rFonts w:cstheme="minorHAnsi"/>
                <w:color w:val="000000" w:themeColor="text1"/>
              </w:rPr>
              <w:t>$336,000</w:t>
            </w:r>
          </w:p>
          <w:p w:rsidR="00945BA6" w:rsidRPr="00347CB5" w:rsidRDefault="00945BA6" w:rsidP="00074FB3">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$80,000</w:t>
            </w:r>
            <w:r w:rsidRPr="00347CB5">
              <w:rPr>
                <w:rFonts w:cstheme="minorHAnsi"/>
                <w:color w:val="000000" w:themeColor="text1"/>
              </w:rPr>
              <w:t>)</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2</w:t>
            </w:r>
            <w:r w:rsidRPr="00347CB5">
              <w:rPr>
                <w:rFonts w:cstheme="minorHAnsi"/>
                <w:color w:val="000000" w:themeColor="text1"/>
              </w:rPr>
              <w:t xml:space="preserve"> years</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Uganda National Health Users’/Consumers’ Organization (UNHCO)</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FB76C3" w:rsidP="00074FB3">
            <w:pPr>
              <w:rPr>
                <w:rFonts w:cstheme="minorHAnsi"/>
                <w:color w:val="000000" w:themeColor="text1"/>
              </w:rPr>
            </w:pPr>
            <w:r w:rsidRPr="00FB76C3">
              <w:rPr>
                <w:rFonts w:cstheme="minorHAnsi"/>
                <w:color w:val="000000" w:themeColor="text1"/>
              </w:rPr>
              <w:t>Promoting accountability and social justice in health for all Ugandans</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945BA6">
            <w:pPr>
              <w:rPr>
                <w:rFonts w:cstheme="minorHAnsi"/>
                <w:color w:val="000000" w:themeColor="text1"/>
              </w:rPr>
            </w:pPr>
            <w:r>
              <w:rPr>
                <w:rFonts w:cstheme="minorHAnsi"/>
                <w:color w:val="000000" w:themeColor="text1"/>
              </w:rPr>
              <w:t>$110</w:t>
            </w:r>
            <w:r w:rsidRPr="00347CB5">
              <w:rPr>
                <w:rFonts w:cstheme="minorHAnsi"/>
                <w:color w:val="000000" w:themeColor="text1"/>
              </w:rPr>
              <w:t>,000</w:t>
            </w:r>
          </w:p>
          <w:p w:rsidR="00945BA6" w:rsidRPr="00347CB5" w:rsidRDefault="00945BA6" w:rsidP="00945BA6">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$105,000</w:t>
            </w:r>
            <w:r w:rsidRPr="00347CB5">
              <w:rPr>
                <w:rFonts w:cstheme="minorHAnsi"/>
                <w:color w:val="000000" w:themeColor="text1"/>
              </w:rPr>
              <w:t>)</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Pr>
                <w:rFonts w:cstheme="minorHAnsi"/>
                <w:color w:val="000000" w:themeColor="text1"/>
              </w:rPr>
              <w:t>2</w:t>
            </w:r>
            <w:r w:rsidRPr="00347CB5">
              <w:rPr>
                <w:rFonts w:cstheme="minorHAnsi"/>
                <w:color w:val="000000" w:themeColor="text1"/>
              </w:rPr>
              <w:t xml:space="preserve"> years</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074FB3">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945BA6">
              <w:rPr>
                <w:rFonts w:cstheme="minorHAnsi"/>
                <w:color w:val="000000" w:themeColor="text1"/>
              </w:rPr>
              <w:lastRenderedPageBreak/>
              <w:t>Uganda Network on Law, Ethics and HIV/AIDS (UGANET)</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945BA6">
              <w:rPr>
                <w:rFonts w:cstheme="minorHAnsi"/>
                <w:color w:val="000000" w:themeColor="text1"/>
              </w:rPr>
              <w:t>Promoting health rights and justice in Uganda</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945BA6">
            <w:pPr>
              <w:rPr>
                <w:rFonts w:cstheme="minorHAnsi"/>
                <w:color w:val="000000" w:themeColor="text1"/>
              </w:rPr>
            </w:pPr>
            <w:r>
              <w:rPr>
                <w:rFonts w:cstheme="minorHAnsi"/>
                <w:color w:val="000000" w:themeColor="text1"/>
              </w:rPr>
              <w:t>$20</w:t>
            </w:r>
            <w:r w:rsidRPr="00347CB5">
              <w:rPr>
                <w:rFonts w:cstheme="minorHAnsi"/>
                <w:color w:val="000000" w:themeColor="text1"/>
              </w:rPr>
              <w:t>0,000</w:t>
            </w:r>
          </w:p>
          <w:p w:rsidR="00945BA6" w:rsidRPr="00347CB5" w:rsidRDefault="00945BA6" w:rsidP="00945BA6">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$105,000</w:t>
            </w:r>
            <w:r w:rsidRPr="00347CB5">
              <w:rPr>
                <w:rFonts w:cstheme="minorHAnsi"/>
                <w:color w:val="000000" w:themeColor="text1"/>
              </w:rPr>
              <w:t>)</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 xml:space="preserve">2 years </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Approved</w:t>
            </w:r>
          </w:p>
        </w:tc>
      </w:tr>
      <w:tr w:rsidR="00945BA6" w:rsidRPr="00347CB5" w:rsidTr="00945BA6">
        <w:trPr>
          <w:trHeight w:val="288"/>
        </w:trPr>
        <w:tc>
          <w:tcPr>
            <w:tcW w:w="1009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45BA6" w:rsidRPr="00945BA6" w:rsidRDefault="00945BA6" w:rsidP="00945BA6">
            <w:pPr>
              <w:rPr>
                <w:rFonts w:cstheme="minorHAnsi"/>
                <w:b/>
                <w:color w:val="000000" w:themeColor="text1"/>
              </w:rPr>
            </w:pPr>
            <w:r w:rsidRPr="00945BA6">
              <w:rPr>
                <w:rFonts w:cstheme="minorHAnsi"/>
                <w:b/>
                <w:color w:val="000000" w:themeColor="text1"/>
              </w:rPr>
              <w:t>Shared framework: Food security</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Kapitur Resource Management Association (KARMA)</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Turkana drought response project (TDRP)</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945BA6">
            <w:pPr>
              <w:rPr>
                <w:rFonts w:cstheme="minorHAnsi"/>
                <w:color w:val="000000" w:themeColor="text1"/>
              </w:rPr>
            </w:pPr>
            <w:r>
              <w:rPr>
                <w:rFonts w:cstheme="minorHAnsi"/>
                <w:color w:val="000000" w:themeColor="text1"/>
              </w:rPr>
              <w:t>$101,053</w:t>
            </w:r>
          </w:p>
          <w:p w:rsidR="00945BA6" w:rsidRPr="00347CB5" w:rsidRDefault="00945BA6" w:rsidP="00945BA6">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$25,11</w:t>
            </w:r>
            <w:r w:rsidRPr="00347CB5">
              <w:rPr>
                <w:rFonts w:cstheme="minorHAnsi"/>
                <w:color w:val="000000" w:themeColor="text1"/>
              </w:rPr>
              <w:t>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2</w:t>
            </w:r>
            <w:r w:rsidRPr="00347CB5">
              <w:rPr>
                <w:rFonts w:cstheme="minorHAnsi"/>
                <w:color w:val="000000" w:themeColor="text1"/>
              </w:rPr>
              <w:t xml:space="preserve"> years</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Centre for Africa Bio-Entrepreneurship (CABE)</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 xml:space="preserve">Livestock and climate change: re-thinking policies on animal health and food security in Turkana – Kenya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Default="00945BA6" w:rsidP="00945BA6">
            <w:pPr>
              <w:rPr>
                <w:rFonts w:cstheme="minorHAnsi"/>
                <w:color w:val="000000" w:themeColor="text1"/>
              </w:rPr>
            </w:pPr>
            <w:r>
              <w:rPr>
                <w:rFonts w:cstheme="minorHAnsi"/>
                <w:color w:val="000000" w:themeColor="text1"/>
              </w:rPr>
              <w:t>$79,912</w:t>
            </w:r>
          </w:p>
          <w:p w:rsidR="00945BA6" w:rsidRPr="00347CB5" w:rsidRDefault="00945BA6" w:rsidP="00945BA6">
            <w:pPr>
              <w:rPr>
                <w:rFonts w:cstheme="minorHAnsi"/>
                <w:color w:val="000000" w:themeColor="text1"/>
              </w:rPr>
            </w:pPr>
            <w:r w:rsidRPr="00347CB5">
              <w:rPr>
                <w:rFonts w:cstheme="minorHAnsi"/>
                <w:color w:val="000000" w:themeColor="text1"/>
              </w:rPr>
              <w:t>(OSIEA:</w:t>
            </w:r>
            <w:r>
              <w:rPr>
                <w:rFonts w:cstheme="minorHAnsi"/>
                <w:color w:val="000000" w:themeColor="text1"/>
              </w:rPr>
              <w:t xml:space="preserve"> $20,335</w:t>
            </w:r>
            <w:r w:rsidRPr="00347CB5">
              <w:rPr>
                <w:rFonts w:cstheme="minorHAnsi"/>
                <w:color w:val="000000" w:themeColor="text1"/>
              </w:rPr>
              <w:t>)</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1</w:t>
            </w:r>
            <w:r w:rsidR="00C640B5">
              <w:rPr>
                <w:rFonts w:cstheme="minorHAnsi"/>
                <w:color w:val="000000" w:themeColor="text1"/>
              </w:rPr>
              <w:t xml:space="preserve"> year</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Approved</w:t>
            </w:r>
          </w:p>
        </w:tc>
      </w:tr>
      <w:tr w:rsidR="00945BA6" w:rsidRPr="00347CB5" w:rsidTr="00945BA6">
        <w:trPr>
          <w:trHeight w:val="288"/>
        </w:trPr>
        <w:tc>
          <w:tcPr>
            <w:tcW w:w="1009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45BA6" w:rsidRPr="00945BA6" w:rsidRDefault="00945BA6" w:rsidP="00945BA6">
            <w:pPr>
              <w:rPr>
                <w:rFonts w:cstheme="minorHAnsi"/>
                <w:b/>
                <w:color w:val="000000" w:themeColor="text1"/>
              </w:rPr>
            </w:pPr>
            <w:r>
              <w:rPr>
                <w:rFonts w:cstheme="minorHAnsi"/>
                <w:b/>
                <w:color w:val="000000" w:themeColor="text1"/>
              </w:rPr>
              <w:t>Own initiative: Maternal health</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Impact Health Organization (IHO)</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South Sudan: building community capacity for improved delivery of maternal health service</w:t>
            </w:r>
            <w:r w:rsidR="00C640B5">
              <w:rPr>
                <w:rFonts w:cstheme="minorHAnsi"/>
                <w:color w:val="000000" w:themeColor="text1"/>
              </w:rPr>
              <w:t>s</w:t>
            </w:r>
            <w:r>
              <w:rPr>
                <w:rFonts w:cstheme="minorHAnsi"/>
                <w:color w:val="000000" w:themeColor="text1"/>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$75</w:t>
            </w:r>
            <w:r w:rsidRPr="00347CB5">
              <w:rPr>
                <w:rFonts w:cstheme="minorHAnsi"/>
                <w:color w:val="000000" w:themeColor="text1"/>
              </w:rPr>
              <w:t>,000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2</w:t>
            </w:r>
            <w:r w:rsidRPr="00347CB5">
              <w:rPr>
                <w:rFonts w:cstheme="minorHAnsi"/>
                <w:color w:val="000000" w:themeColor="text1"/>
              </w:rPr>
              <w:t xml:space="preserve"> years</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Approved</w:t>
            </w:r>
          </w:p>
        </w:tc>
      </w:tr>
      <w:tr w:rsidR="00945BA6" w:rsidRPr="00347CB5" w:rsidTr="00945BA6">
        <w:trPr>
          <w:trHeight w:val="576"/>
        </w:trPr>
        <w:tc>
          <w:tcPr>
            <w:tcW w:w="2448"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 xml:space="preserve">Interreligious Council of Kenya (IRCK) </w:t>
            </w:r>
          </w:p>
        </w:tc>
        <w:tc>
          <w:tcPr>
            <w:tcW w:w="3600" w:type="dxa"/>
            <w:tcBorders>
              <w:top w:val="single" w:sz="4" w:space="0" w:color="auto"/>
              <w:left w:val="single" w:sz="4" w:space="0" w:color="auto"/>
              <w:bottom w:val="single" w:sz="4" w:space="0" w:color="auto"/>
              <w:right w:val="single" w:sz="4" w:space="0" w:color="auto"/>
            </w:tcBorders>
            <w:vAlign w:val="center"/>
          </w:tcPr>
          <w:p w:rsidR="00945BA6" w:rsidRPr="00347CB5" w:rsidRDefault="00C640B5" w:rsidP="00945BA6">
            <w:pPr>
              <w:rPr>
                <w:rFonts w:cstheme="minorHAnsi"/>
                <w:color w:val="000000" w:themeColor="text1"/>
              </w:rPr>
            </w:pPr>
            <w:r>
              <w:rPr>
                <w:rFonts w:cstheme="minorHAnsi"/>
                <w:color w:val="000000" w:themeColor="text1"/>
              </w:rPr>
              <w:t>Faith communities</w:t>
            </w:r>
            <w:r w:rsidR="00945BA6">
              <w:rPr>
                <w:rFonts w:cstheme="minorHAnsi"/>
                <w:color w:val="000000" w:themeColor="text1"/>
              </w:rPr>
              <w:t xml:space="preserve"> advocating for improved maternal health service delivery in Kenya using the health and human right-based approach </w:t>
            </w:r>
          </w:p>
        </w:tc>
        <w:tc>
          <w:tcPr>
            <w:tcW w:w="162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$10</w:t>
            </w:r>
            <w:r w:rsidRPr="00347CB5">
              <w:rPr>
                <w:rFonts w:cstheme="minorHAnsi"/>
                <w:color w:val="000000" w:themeColor="text1"/>
              </w:rPr>
              <w:t>0,000</w:t>
            </w:r>
          </w:p>
        </w:tc>
        <w:tc>
          <w:tcPr>
            <w:tcW w:w="126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Pr>
                <w:rFonts w:cstheme="minorHAnsi"/>
                <w:color w:val="000000" w:themeColor="text1"/>
              </w:rPr>
              <w:t xml:space="preserve">2 years </w:t>
            </w:r>
          </w:p>
        </w:tc>
        <w:tc>
          <w:tcPr>
            <w:tcW w:w="1170" w:type="dxa"/>
            <w:tcBorders>
              <w:top w:val="single" w:sz="4" w:space="0" w:color="auto"/>
              <w:left w:val="single" w:sz="4" w:space="0" w:color="auto"/>
              <w:bottom w:val="single" w:sz="4" w:space="0" w:color="auto"/>
              <w:right w:val="single" w:sz="4" w:space="0" w:color="auto"/>
            </w:tcBorders>
            <w:vAlign w:val="center"/>
          </w:tcPr>
          <w:p w:rsidR="00945BA6" w:rsidRPr="00347CB5" w:rsidRDefault="00945BA6" w:rsidP="00945BA6">
            <w:pPr>
              <w:rPr>
                <w:rFonts w:cstheme="minorHAnsi"/>
                <w:color w:val="000000" w:themeColor="text1"/>
              </w:rPr>
            </w:pPr>
            <w:r w:rsidRPr="00347CB5">
              <w:rPr>
                <w:rFonts w:cstheme="minorHAnsi"/>
                <w:color w:val="000000" w:themeColor="text1"/>
              </w:rPr>
              <w:t>Approved</w:t>
            </w:r>
          </w:p>
        </w:tc>
      </w:tr>
    </w:tbl>
    <w:p w:rsidR="00CA5D50" w:rsidRDefault="00CA5D50" w:rsidP="000B3515">
      <w:pPr>
        <w:spacing w:after="0" w:line="240" w:lineRule="auto"/>
        <w:jc w:val="both"/>
      </w:pPr>
    </w:p>
    <w:p w:rsidR="00CA5D50" w:rsidRPr="00DC42BC" w:rsidRDefault="00DC42BC" w:rsidP="000B3515">
      <w:pPr>
        <w:spacing w:after="0" w:line="240" w:lineRule="auto"/>
        <w:jc w:val="both"/>
        <w:rPr>
          <w:b/>
        </w:rPr>
      </w:pPr>
      <w:r w:rsidRPr="00DC42BC">
        <w:rPr>
          <w:b/>
        </w:rPr>
        <w:t xml:space="preserve">General comments: </w:t>
      </w:r>
    </w:p>
    <w:p w:rsidR="00C640B5" w:rsidRDefault="00CA5D50" w:rsidP="00C640B5">
      <w:pPr>
        <w:pStyle w:val="ListParagraph"/>
        <w:numPr>
          <w:ilvl w:val="0"/>
          <w:numId w:val="23"/>
        </w:numPr>
        <w:spacing w:after="0" w:line="240" w:lineRule="auto"/>
        <w:jc w:val="both"/>
      </w:pPr>
      <w:r w:rsidRPr="00C640B5">
        <w:rPr>
          <w:b/>
          <w:i/>
        </w:rPr>
        <w:t xml:space="preserve">Gender equality: </w:t>
      </w:r>
      <w:r w:rsidRPr="00A73A7A">
        <w:t xml:space="preserve">Stella Mukasa </w:t>
      </w:r>
      <w:r w:rsidR="00577B03">
        <w:t xml:space="preserve">was pleased to see </w:t>
      </w:r>
      <w:r w:rsidR="002A76F9">
        <w:t>increased gender</w:t>
      </w:r>
      <w:r w:rsidR="00C640B5">
        <w:t xml:space="preserve"> and women’s rights issues incorporated into </w:t>
      </w:r>
      <w:r w:rsidR="002A76F9">
        <w:t xml:space="preserve">OSIEA’s work. </w:t>
      </w:r>
    </w:p>
    <w:p w:rsidR="002A76F9" w:rsidRPr="002A76F9" w:rsidRDefault="00CA5D50" w:rsidP="002A76F9">
      <w:pPr>
        <w:pStyle w:val="ListParagraph"/>
        <w:numPr>
          <w:ilvl w:val="0"/>
          <w:numId w:val="23"/>
        </w:numPr>
        <w:spacing w:after="0" w:line="240" w:lineRule="auto"/>
        <w:jc w:val="both"/>
      </w:pPr>
      <w:r w:rsidRPr="00C640B5">
        <w:rPr>
          <w:b/>
          <w:i/>
        </w:rPr>
        <w:t xml:space="preserve">Fiscal management agents (FMAs): </w:t>
      </w:r>
      <w:r w:rsidR="002A76F9">
        <w:t xml:space="preserve">Stella Mukasa shared with the board that a grantee had brought the issue of mistreatment and mistrust by a FMA to her attention. She also noted that the 7.5% FMA fee was a significant investment by OSIEA. She reminded the board that FMAs are meant to be facilitators, not decision makers, and should improve the capacity of grantees to manage their own funds. </w:t>
      </w:r>
      <w:r w:rsidR="007175ED">
        <w:t>The relationships between FMAs and grantees have various le</w:t>
      </w:r>
      <w:r w:rsidR="005F522D">
        <w:t>vels of success, and</w:t>
      </w:r>
      <w:r w:rsidR="007175ED">
        <w:t xml:space="preserve"> it is important to </w:t>
      </w:r>
      <w:r w:rsidR="005F522D">
        <w:t>periodically</w:t>
      </w:r>
      <w:r w:rsidR="007175ED">
        <w:t xml:space="preserve"> assess them. It may be useful to create common learning platforms between FMAs and grantees with the aim of ironing out issues, in addition to pairing grantees with varying degrees of strength in financial management for peer-to-peer learning. OSIEA should also consider incorporating the relationships with FMAs into its portfolio reviews. </w:t>
      </w:r>
    </w:p>
    <w:p w:rsidR="007175ED" w:rsidRPr="007175ED" w:rsidRDefault="00CA5D50" w:rsidP="00C640B5">
      <w:pPr>
        <w:pStyle w:val="ListParagraph"/>
        <w:numPr>
          <w:ilvl w:val="0"/>
          <w:numId w:val="23"/>
        </w:numPr>
        <w:spacing w:after="0" w:line="240" w:lineRule="auto"/>
        <w:jc w:val="both"/>
      </w:pPr>
      <w:r w:rsidRPr="00C640B5">
        <w:rPr>
          <w:b/>
          <w:i/>
        </w:rPr>
        <w:t>Inflation rate</w:t>
      </w:r>
      <w:r w:rsidR="007175ED">
        <w:rPr>
          <w:b/>
          <w:i/>
        </w:rPr>
        <w:t>s</w:t>
      </w:r>
      <w:r w:rsidRPr="00C640B5">
        <w:rPr>
          <w:b/>
          <w:i/>
        </w:rPr>
        <w:t xml:space="preserve">: </w:t>
      </w:r>
      <w:r w:rsidR="007175ED">
        <w:t xml:space="preserve">Jok Madut Jok noted that there are parallel exchange rates in South Sudan – one from the government and the other from banks. This has </w:t>
      </w:r>
      <w:r w:rsidR="0054169D">
        <w:t>meant that grantees who receive</w:t>
      </w:r>
      <w:r w:rsidR="007175ED">
        <w:t xml:space="preserve"> their funds through banks in South Sudan get fewer funds than intended. Mburu Gitu said that he would give an update to the board at the next board meeting. </w:t>
      </w:r>
    </w:p>
    <w:p w:rsidR="00CA5D50" w:rsidRDefault="005D5FD2" w:rsidP="00C640B5">
      <w:pPr>
        <w:pStyle w:val="ListParagraph"/>
        <w:numPr>
          <w:ilvl w:val="0"/>
          <w:numId w:val="23"/>
        </w:numPr>
        <w:spacing w:after="0" w:line="240" w:lineRule="auto"/>
        <w:jc w:val="both"/>
      </w:pPr>
      <w:r>
        <w:rPr>
          <w:b/>
          <w:i/>
        </w:rPr>
        <w:t>Muslims for Human Rights (</w:t>
      </w:r>
      <w:r w:rsidR="00CA5D50" w:rsidRPr="00C640B5">
        <w:rPr>
          <w:b/>
          <w:i/>
        </w:rPr>
        <w:t>MUHURI</w:t>
      </w:r>
      <w:r>
        <w:rPr>
          <w:b/>
          <w:i/>
        </w:rPr>
        <w:t>)</w:t>
      </w:r>
      <w:r w:rsidR="00CA5D50" w:rsidRPr="00C640B5">
        <w:rPr>
          <w:b/>
          <w:i/>
        </w:rPr>
        <w:t xml:space="preserve"> and H</w:t>
      </w:r>
      <w:r>
        <w:rPr>
          <w:b/>
          <w:i/>
        </w:rPr>
        <w:t>aki Africa</w:t>
      </w:r>
      <w:r w:rsidR="00CA5D50" w:rsidRPr="00C640B5">
        <w:rPr>
          <w:b/>
          <w:i/>
        </w:rPr>
        <w:t>:</w:t>
      </w:r>
      <w:r w:rsidR="00CA5D50" w:rsidRPr="00A73A7A">
        <w:t xml:space="preserve"> Mburu Gitu reported that MUHURI and H</w:t>
      </w:r>
      <w:r>
        <w:t xml:space="preserve">aki Africa </w:t>
      </w:r>
      <w:r w:rsidR="00CA5D50" w:rsidRPr="00A73A7A">
        <w:t xml:space="preserve">had some of their accounts frozen </w:t>
      </w:r>
      <w:r w:rsidR="00CA5D50">
        <w:t xml:space="preserve">after the government of Kenya accused them of </w:t>
      </w:r>
      <w:r>
        <w:t xml:space="preserve">being </w:t>
      </w:r>
      <w:r w:rsidR="00CA5D50">
        <w:t>associat</w:t>
      </w:r>
      <w:r>
        <w:t>ed wit</w:t>
      </w:r>
      <w:r w:rsidR="00CA5D50">
        <w:t xml:space="preserve">h terrorism. OSIEA had </w:t>
      </w:r>
      <w:r w:rsidR="00CA5D50" w:rsidRPr="00A73A7A">
        <w:t>support</w:t>
      </w:r>
      <w:r w:rsidR="00A80432">
        <w:t xml:space="preserve">ed them during that time, </w:t>
      </w:r>
      <w:r w:rsidR="00CA5D50">
        <w:t xml:space="preserve">for instance through </w:t>
      </w:r>
      <w:r w:rsidR="00A80432">
        <w:t xml:space="preserve">channeling funds through the bank </w:t>
      </w:r>
      <w:r w:rsidR="00CA5D50" w:rsidRPr="00A73A7A">
        <w:t xml:space="preserve">accounts </w:t>
      </w:r>
      <w:r w:rsidR="00A80432">
        <w:t>of t</w:t>
      </w:r>
      <w:r w:rsidR="00CA5D50" w:rsidRPr="00A73A7A">
        <w:t xml:space="preserve">heir board members. </w:t>
      </w:r>
      <w:r w:rsidR="00CA5D50">
        <w:t>He also noted t</w:t>
      </w:r>
      <w:r w:rsidR="00A80432">
        <w:t xml:space="preserve">hat the organizations had filed a case in court to have the government’s actions reversed and the </w:t>
      </w:r>
      <w:r w:rsidR="00CA5D50" w:rsidRPr="00A73A7A">
        <w:t xml:space="preserve">court </w:t>
      </w:r>
      <w:r w:rsidR="00CA5D50">
        <w:t>had</w:t>
      </w:r>
      <w:r w:rsidR="00A80432" w:rsidRPr="00A80432">
        <w:t xml:space="preserve"> </w:t>
      </w:r>
      <w:r w:rsidR="00A80432">
        <w:t xml:space="preserve">dismissed their </w:t>
      </w:r>
      <w:r w:rsidR="00CA5D50" w:rsidRPr="00A73A7A">
        <w:t>involve</w:t>
      </w:r>
      <w:r w:rsidR="00A80432">
        <w:t>ment</w:t>
      </w:r>
      <w:r w:rsidR="00CA5D50" w:rsidRPr="00A73A7A">
        <w:t xml:space="preserve"> in terrorism</w:t>
      </w:r>
      <w:r w:rsidR="00CA5D50">
        <w:t xml:space="preserve">. </w:t>
      </w:r>
      <w:r w:rsidR="00CA5D50" w:rsidRPr="00CA5D50">
        <w:t xml:space="preserve">However, </w:t>
      </w:r>
      <w:r w:rsidR="00A80432">
        <w:t xml:space="preserve">this did not result in their accounts being unfrozen. </w:t>
      </w:r>
    </w:p>
    <w:p w:rsidR="00C640B5" w:rsidRDefault="00C640B5" w:rsidP="000B3515">
      <w:pPr>
        <w:spacing w:after="0" w:line="240" w:lineRule="auto"/>
        <w:jc w:val="both"/>
      </w:pPr>
    </w:p>
    <w:p w:rsidR="0054169D" w:rsidRPr="00CA5D50" w:rsidRDefault="0054169D" w:rsidP="000B3515">
      <w:pPr>
        <w:spacing w:after="0" w:line="240" w:lineRule="auto"/>
        <w:jc w:val="both"/>
      </w:pPr>
    </w:p>
    <w:p w:rsidR="003A7E08" w:rsidRPr="00CA5D50" w:rsidRDefault="003A7E08" w:rsidP="000B3515">
      <w:pPr>
        <w:pStyle w:val="ListParagraph"/>
        <w:numPr>
          <w:ilvl w:val="0"/>
          <w:numId w:val="1"/>
        </w:numPr>
        <w:autoSpaceDE w:val="0"/>
        <w:autoSpaceDN w:val="0"/>
        <w:adjustRightInd w:val="0"/>
        <w:spacing w:after="0" w:line="240" w:lineRule="auto"/>
        <w:jc w:val="both"/>
        <w:rPr>
          <w:rFonts w:cstheme="minorHAnsi"/>
          <w:b/>
        </w:rPr>
      </w:pPr>
      <w:r w:rsidRPr="00CA5D50">
        <w:rPr>
          <w:rFonts w:cstheme="minorHAnsi"/>
          <w:b/>
        </w:rPr>
        <w:lastRenderedPageBreak/>
        <w:t xml:space="preserve">Review of </w:t>
      </w:r>
      <w:r w:rsidR="00260057">
        <w:rPr>
          <w:rFonts w:cstheme="minorHAnsi"/>
          <w:b/>
        </w:rPr>
        <w:t xml:space="preserve">OSIEA’s </w:t>
      </w:r>
      <w:r w:rsidRPr="00CA5D50">
        <w:rPr>
          <w:rFonts w:cstheme="minorHAnsi"/>
          <w:b/>
        </w:rPr>
        <w:t xml:space="preserve">updated thoughtful grant making memo </w:t>
      </w:r>
    </w:p>
    <w:p w:rsidR="003A7E08" w:rsidRPr="003C7ABE" w:rsidRDefault="00F24C85" w:rsidP="000B3515">
      <w:pPr>
        <w:autoSpaceDE w:val="0"/>
        <w:autoSpaceDN w:val="0"/>
        <w:adjustRightInd w:val="0"/>
        <w:spacing w:after="0" w:line="240" w:lineRule="auto"/>
        <w:jc w:val="both"/>
        <w:rPr>
          <w:rFonts w:cstheme="minorHAnsi"/>
          <w:color w:val="FF0000"/>
        </w:rPr>
      </w:pPr>
      <w:r>
        <w:rPr>
          <w:rFonts w:cstheme="minorHAnsi"/>
          <w:color w:val="FF0000"/>
        </w:rPr>
        <w:pict>
          <v:rect id="_x0000_i1031" style="width:468pt;height:1.5pt" o:hrstd="t" o:hr="t" fillcolor="#a0a0a0" stroked="f"/>
        </w:pict>
      </w:r>
    </w:p>
    <w:p w:rsidR="00260057" w:rsidRDefault="00260057" w:rsidP="000B3515">
      <w:pPr>
        <w:spacing w:after="0" w:line="240" w:lineRule="auto"/>
        <w:jc w:val="both"/>
      </w:pPr>
      <w:r>
        <w:t>Mburu Gitu</w:t>
      </w:r>
      <w:r w:rsidR="00CC2FD4">
        <w:t xml:space="preserve"> </w:t>
      </w:r>
      <w:r w:rsidR="0054169D">
        <w:t>told the board t</w:t>
      </w:r>
      <w:r w:rsidR="00CC2FD4">
        <w:t>hat the secretariat had proposed amendments to the board’s thoughtful grant making memo of 2011 based on reflect</w:t>
      </w:r>
      <w:r w:rsidR="00122992">
        <w:t>ion sessions with staff members</w:t>
      </w:r>
      <w:r w:rsidR="00CC2FD4">
        <w:t>. Newly articulated ideas included: fidelity to OSIEA’s strategy; comm</w:t>
      </w:r>
      <w:r w:rsidR="00122992">
        <w:t>itment to transformational chang</w:t>
      </w:r>
      <w:r w:rsidR="00CC2FD4">
        <w:t xml:space="preserve">e; risk taking, risk management and solidarity with partners; preference for local knowledge, skills, capacities and learning; measuring change or progress; and collaboration with other donors. </w:t>
      </w:r>
    </w:p>
    <w:p w:rsidR="00CA5D50" w:rsidRDefault="00CA5D50" w:rsidP="000B3515">
      <w:pPr>
        <w:spacing w:after="0" w:line="240" w:lineRule="auto"/>
        <w:jc w:val="both"/>
      </w:pPr>
      <w:r w:rsidRPr="00A73A7A">
        <w:t xml:space="preserve"> </w:t>
      </w:r>
    </w:p>
    <w:p w:rsidR="0098170C" w:rsidRPr="00A73A7A" w:rsidRDefault="00CC2FD4" w:rsidP="0098170C">
      <w:pPr>
        <w:spacing w:after="0" w:line="240" w:lineRule="auto"/>
        <w:jc w:val="both"/>
      </w:pPr>
      <w:r>
        <w:t xml:space="preserve">Jok Madut Jok emphasized the need for balance between long term commitments to organizations doing good work and equitable distribution of funds in the region, to allow the periodic selection of new grantees. Chris Maina Peter noted that a majority of the grants submitted for the current board meeting were renewals and urged the </w:t>
      </w:r>
      <w:r w:rsidR="002320F0">
        <w:t xml:space="preserve">secretariat </w:t>
      </w:r>
      <w:r>
        <w:t xml:space="preserve">to think more about </w:t>
      </w:r>
      <w:r w:rsidR="00A95E52">
        <w:t>when</w:t>
      </w:r>
      <w:r>
        <w:t xml:space="preserve"> relationships with</w:t>
      </w:r>
      <w:r w:rsidR="00A95E52">
        <w:t xml:space="preserve"> long time partners should end. </w:t>
      </w:r>
      <w:r w:rsidR="0098170C">
        <w:t xml:space="preserve">Mburu Gitu stated that OSIEA was committed to getting grantees to a point of reduced dependency and was taking advantage of co-funding relationships with OSF network programs to increase the funds available for engagement with new grantees. </w:t>
      </w:r>
    </w:p>
    <w:p w:rsidR="00A95E52" w:rsidRDefault="00A95E52" w:rsidP="000B3515">
      <w:pPr>
        <w:spacing w:after="0" w:line="240" w:lineRule="auto"/>
        <w:jc w:val="both"/>
      </w:pPr>
    </w:p>
    <w:p w:rsidR="00A95E52" w:rsidRDefault="00A95E52" w:rsidP="000B3515">
      <w:pPr>
        <w:spacing w:after="0" w:line="240" w:lineRule="auto"/>
        <w:jc w:val="both"/>
      </w:pPr>
      <w:r>
        <w:t>Stella Mukasa questioned OSIEA’s understanding of change and suggested that gender responsiveness in OSIEA’s grant making should be incorporated into the updated memo. Sarah Mukasa reported that OSIEA ha</w:t>
      </w:r>
      <w:r w:rsidR="002320F0">
        <w:t>d</w:t>
      </w:r>
      <w:r>
        <w:t xml:space="preserve"> been working to incorporate gender responsiveness into its new strategy, working with other foundations as well as OSF’s Women’s Rights Program. </w:t>
      </w:r>
      <w:r w:rsidR="00AD34B1">
        <w:t>Jok Madut Jok reminded board members that gender inclusiveness is</w:t>
      </w:r>
      <w:r w:rsidR="00626C70">
        <w:t xml:space="preserve"> </w:t>
      </w:r>
      <w:r w:rsidR="00AD34B1">
        <w:t>n</w:t>
      </w:r>
      <w:r w:rsidR="00626C70">
        <w:t>o</w:t>
      </w:r>
      <w:r w:rsidR="00AD34B1">
        <w:t xml:space="preserve">t solely about bringing women on board. </w:t>
      </w:r>
    </w:p>
    <w:p w:rsidR="00A95E52" w:rsidRDefault="00A95E52" w:rsidP="000B3515">
      <w:pPr>
        <w:spacing w:after="0" w:line="240" w:lineRule="auto"/>
        <w:jc w:val="both"/>
      </w:pPr>
    </w:p>
    <w:p w:rsidR="00A95E52" w:rsidRDefault="00A95E52" w:rsidP="000B3515">
      <w:pPr>
        <w:spacing w:after="0" w:line="240" w:lineRule="auto"/>
        <w:jc w:val="both"/>
      </w:pPr>
      <w:r>
        <w:t xml:space="preserve">Akwe Amosu </w:t>
      </w:r>
      <w:r w:rsidR="00AD34B1">
        <w:t>cautioned OSIEA colleagues against finding solutions to every problem, stating that it was fine to have unanswered questions as they would contribute to open and candid debate about appropriate interventions. Stella Mukasa asked OSIEA colleagues to stay abreast of key drivers in global affairs as they point to where the world is heading, which is important in shaping OSIEA’s strategy. Sarah Mukasa assured the board that OSIEA was addressing this with guidance from the learning, evaluation and achievement program (LEAP)</w:t>
      </w:r>
      <w:r w:rsidR="005521FE">
        <w:t xml:space="preserve">, which </w:t>
      </w:r>
      <w:r w:rsidR="0098170C">
        <w:t>was helping the organization to strengthen it</w:t>
      </w:r>
      <w:r w:rsidR="005521FE">
        <w:t>s grant making through research.</w:t>
      </w:r>
    </w:p>
    <w:p w:rsidR="00CC2FD4" w:rsidRPr="00A73A7A" w:rsidRDefault="00CC2FD4" w:rsidP="000B3515">
      <w:pPr>
        <w:spacing w:after="0" w:line="240" w:lineRule="auto"/>
        <w:jc w:val="both"/>
      </w:pPr>
    </w:p>
    <w:p w:rsidR="00CA5D50" w:rsidRDefault="00CA5D50" w:rsidP="000B3515">
      <w:pPr>
        <w:spacing w:after="0" w:line="240" w:lineRule="auto"/>
        <w:jc w:val="both"/>
      </w:pPr>
      <w:r w:rsidRPr="00CA5D50">
        <w:t xml:space="preserve">Chris Maina Peter </w:t>
      </w:r>
      <w:r w:rsidR="009066F3">
        <w:t>requested</w:t>
      </w:r>
      <w:r w:rsidRPr="00CA5D50">
        <w:t xml:space="preserve"> the secretariat to re</w:t>
      </w:r>
      <w:r w:rsidR="009066F3">
        <w:t xml:space="preserve">vise </w:t>
      </w:r>
      <w:r w:rsidRPr="00CA5D50">
        <w:t xml:space="preserve">the </w:t>
      </w:r>
      <w:r w:rsidR="009066F3">
        <w:t xml:space="preserve">updated thoughtful </w:t>
      </w:r>
      <w:r w:rsidRPr="00CA5D50">
        <w:t>grant making memo</w:t>
      </w:r>
      <w:r w:rsidR="009066F3">
        <w:t xml:space="preserve"> with the inputs from board members,</w:t>
      </w:r>
      <w:r w:rsidRPr="00CA5D50">
        <w:t xml:space="preserve"> and resubmit </w:t>
      </w:r>
      <w:r w:rsidR="009066F3">
        <w:t xml:space="preserve">it </w:t>
      </w:r>
      <w:r w:rsidR="005521FE">
        <w:t xml:space="preserve">to the board for final approval. </w:t>
      </w:r>
    </w:p>
    <w:p w:rsidR="00DC42BC" w:rsidRDefault="00DC42BC" w:rsidP="000B3515">
      <w:pPr>
        <w:spacing w:after="0" w:line="240" w:lineRule="auto"/>
        <w:jc w:val="both"/>
      </w:pPr>
    </w:p>
    <w:p w:rsidR="008D274F" w:rsidRPr="00CA5D50" w:rsidRDefault="00DC7B5E" w:rsidP="000B3515">
      <w:pPr>
        <w:pStyle w:val="ListParagraph"/>
        <w:numPr>
          <w:ilvl w:val="0"/>
          <w:numId w:val="1"/>
        </w:numPr>
        <w:autoSpaceDE w:val="0"/>
        <w:autoSpaceDN w:val="0"/>
        <w:adjustRightInd w:val="0"/>
        <w:spacing w:after="0" w:line="240" w:lineRule="auto"/>
        <w:jc w:val="both"/>
        <w:rPr>
          <w:rFonts w:cstheme="minorHAnsi"/>
          <w:b/>
        </w:rPr>
      </w:pPr>
      <w:r>
        <w:rPr>
          <w:rFonts w:cstheme="minorHAnsi"/>
          <w:b/>
        </w:rPr>
        <w:t>Health</w:t>
      </w:r>
      <w:r w:rsidR="008D274F" w:rsidRPr="00CA5D50">
        <w:rPr>
          <w:rFonts w:cstheme="minorHAnsi"/>
          <w:b/>
        </w:rPr>
        <w:t xml:space="preserve"> and rights program review  </w:t>
      </w:r>
    </w:p>
    <w:p w:rsidR="008D274F" w:rsidRPr="003C7ABE" w:rsidRDefault="00F24C85" w:rsidP="000B3515">
      <w:pPr>
        <w:autoSpaceDE w:val="0"/>
        <w:autoSpaceDN w:val="0"/>
        <w:adjustRightInd w:val="0"/>
        <w:spacing w:after="0" w:line="240" w:lineRule="auto"/>
        <w:jc w:val="both"/>
        <w:rPr>
          <w:rFonts w:cstheme="minorHAnsi"/>
          <w:color w:val="FF0000"/>
        </w:rPr>
      </w:pPr>
      <w:r>
        <w:rPr>
          <w:rFonts w:cstheme="minorHAnsi"/>
          <w:color w:val="FF0000"/>
        </w:rPr>
        <w:pict>
          <v:rect id="_x0000_i1032" style="width:468pt;height:1.5pt" o:hrstd="t" o:hr="t" fillcolor="#a0a0a0" stroked="f"/>
        </w:pict>
      </w:r>
    </w:p>
    <w:p w:rsidR="00DC7B5E" w:rsidRDefault="00DC7B5E" w:rsidP="000B3515">
      <w:pPr>
        <w:spacing w:after="0" w:line="240" w:lineRule="auto"/>
        <w:jc w:val="both"/>
        <w:rPr>
          <w:rFonts w:cstheme="minorHAnsi"/>
        </w:rPr>
      </w:pPr>
      <w:r>
        <w:rPr>
          <w:rFonts w:cstheme="minorHAnsi"/>
        </w:rPr>
        <w:t>Jak</w:t>
      </w:r>
      <w:r w:rsidR="00EC4948">
        <w:rPr>
          <w:rFonts w:cstheme="minorHAnsi"/>
        </w:rPr>
        <w:t>i</w:t>
      </w:r>
      <w:r>
        <w:rPr>
          <w:rFonts w:cstheme="minorHAnsi"/>
        </w:rPr>
        <w:t xml:space="preserve"> Mbogo stated that the review was currently ongoing and as such, a final draft would be shared with the board at a later date. Be</w:t>
      </w:r>
      <w:r w:rsidR="00DC42BC">
        <w:rPr>
          <w:rFonts w:cstheme="minorHAnsi"/>
        </w:rPr>
        <w:t xml:space="preserve">low is a summary of the review: </w:t>
      </w:r>
    </w:p>
    <w:p w:rsidR="00DC7B5E" w:rsidRDefault="00DC7B5E" w:rsidP="000B3515">
      <w:pPr>
        <w:spacing w:after="0" w:line="240" w:lineRule="auto"/>
        <w:jc w:val="both"/>
        <w:rPr>
          <w:rFonts w:cstheme="minorHAnsi"/>
        </w:rPr>
      </w:pPr>
    </w:p>
    <w:p w:rsidR="00DC7B5E" w:rsidRDefault="00DC7B5E" w:rsidP="00DC42BC">
      <w:pPr>
        <w:spacing w:after="0" w:line="240" w:lineRule="auto"/>
        <w:ind w:left="720"/>
        <w:jc w:val="both"/>
        <w:rPr>
          <w:rFonts w:cstheme="minorHAnsi"/>
        </w:rPr>
      </w:pPr>
      <w:r>
        <w:rPr>
          <w:rFonts w:cstheme="minorHAnsi"/>
        </w:rPr>
        <w:t xml:space="preserve">OSF </w:t>
      </w:r>
      <w:r w:rsidR="00DC4E90">
        <w:rPr>
          <w:rFonts w:cstheme="minorHAnsi"/>
        </w:rPr>
        <w:t>began public health programming in the 1980s as a medical program focusing on human resource capacity building. This transformed into a fully-fledged public health program</w:t>
      </w:r>
      <w:r w:rsidR="001355A5">
        <w:rPr>
          <w:rFonts w:cstheme="minorHAnsi"/>
        </w:rPr>
        <w:t xml:space="preserve"> with globally recognized initiatives connecting health and human rights. In 2007, OSF partnered with OSIEA to create the health and rights program that seeks to contribute towards improving quality of life and livelihoods, particularly of marginalized individuals, using a rights-based approach. OSIEA’s health and rights program has to-date supported over 100 local partners in Eastern Africa through partnerships with different initiatives within OSF’s public health program (PHP). The review </w:t>
      </w:r>
      <w:r w:rsidR="002C6909">
        <w:rPr>
          <w:rFonts w:cstheme="minorHAnsi"/>
        </w:rPr>
        <w:t xml:space="preserve">is </w:t>
      </w:r>
      <w:r w:rsidR="001355A5">
        <w:rPr>
          <w:rFonts w:cstheme="minorHAnsi"/>
        </w:rPr>
        <w:t xml:space="preserve">aimed at identifying progress in the program and how it can be used as an opportunity for mapping and further programming.  </w:t>
      </w:r>
    </w:p>
    <w:p w:rsidR="00E566D4" w:rsidRDefault="00E566D4" w:rsidP="00DC42BC">
      <w:pPr>
        <w:spacing w:after="0" w:line="240" w:lineRule="auto"/>
        <w:ind w:left="720"/>
        <w:jc w:val="both"/>
        <w:rPr>
          <w:rFonts w:cstheme="minorHAnsi"/>
        </w:rPr>
      </w:pPr>
    </w:p>
    <w:p w:rsidR="00E566D4" w:rsidRDefault="00E566D4" w:rsidP="00DC42BC">
      <w:pPr>
        <w:spacing w:after="0" w:line="240" w:lineRule="auto"/>
        <w:ind w:left="720"/>
        <w:jc w:val="both"/>
        <w:rPr>
          <w:rFonts w:cstheme="minorHAnsi"/>
        </w:rPr>
      </w:pPr>
      <w:r>
        <w:rPr>
          <w:rFonts w:cstheme="minorHAnsi"/>
        </w:rPr>
        <w:lastRenderedPageBreak/>
        <w:t xml:space="preserve">The disease burden in Eastern Africa has changed dramatically since the health and rights program began its work in Eastern Africa. The legal and policy environment has become unfavorable and health systems have become distorted and more challenging. One key question that the review hopes to address is how the program can remain aligned to PHP while still remaining relevant to the Eastern Africa context. </w:t>
      </w:r>
      <w:r w:rsidR="006D7573">
        <w:rPr>
          <w:rFonts w:cstheme="minorHAnsi"/>
        </w:rPr>
        <w:t xml:space="preserve">Important lessons that have been learned over the years have included: the importance of engaging governments and building allies through partnerships; the importance of building and strengthening institutions and movements; </w:t>
      </w:r>
      <w:r w:rsidR="002C6909">
        <w:rPr>
          <w:rFonts w:cstheme="minorHAnsi"/>
        </w:rPr>
        <w:t xml:space="preserve">the need for </w:t>
      </w:r>
      <w:r w:rsidR="006D7573">
        <w:rPr>
          <w:rFonts w:cstheme="minorHAnsi"/>
        </w:rPr>
        <w:t xml:space="preserve">evidence building to justify more investment in the region; and the need to work more efficiently and harness tools for impact. </w:t>
      </w:r>
    </w:p>
    <w:p w:rsidR="006D7573" w:rsidRDefault="006D7573" w:rsidP="00DC42BC">
      <w:pPr>
        <w:spacing w:after="0" w:line="240" w:lineRule="auto"/>
        <w:ind w:left="720"/>
        <w:jc w:val="both"/>
        <w:rPr>
          <w:rFonts w:cstheme="minorHAnsi"/>
        </w:rPr>
      </w:pPr>
    </w:p>
    <w:p w:rsidR="006D7573" w:rsidRPr="006D7573" w:rsidRDefault="006D7573" w:rsidP="00DC42BC">
      <w:pPr>
        <w:spacing w:after="0" w:line="240" w:lineRule="auto"/>
        <w:ind w:left="720"/>
        <w:jc w:val="both"/>
        <w:rPr>
          <w:rFonts w:cstheme="minorHAnsi"/>
        </w:rPr>
      </w:pPr>
      <w:r>
        <w:rPr>
          <w:rFonts w:cstheme="minorHAnsi"/>
        </w:rPr>
        <w:t xml:space="preserve">So far the program has put forward three propositions as ways forward, including: </w:t>
      </w:r>
      <w:r w:rsidR="00DC42BC">
        <w:rPr>
          <w:rFonts w:cstheme="minorHAnsi"/>
        </w:rPr>
        <w:t>(a) t</w:t>
      </w:r>
      <w:r w:rsidRPr="006D7573">
        <w:rPr>
          <w:rFonts w:cstheme="minorHAnsi"/>
        </w:rPr>
        <w:t>he recalibration of program priorities into three objectives (health and community systems strengthening; ensuring quality access for key affected and marginalized populations; and prevention, care and treatment support)</w:t>
      </w:r>
      <w:r>
        <w:rPr>
          <w:rFonts w:cstheme="minorHAnsi"/>
        </w:rPr>
        <w:t xml:space="preserve">; </w:t>
      </w:r>
      <w:r w:rsidR="00DC42BC">
        <w:rPr>
          <w:rFonts w:cstheme="minorHAnsi"/>
        </w:rPr>
        <w:t>(b) r</w:t>
      </w:r>
      <w:r>
        <w:rPr>
          <w:rFonts w:cstheme="minorHAnsi"/>
        </w:rPr>
        <w:t xml:space="preserve">ealigning the program’s vision; and </w:t>
      </w:r>
      <w:r w:rsidR="00DC42BC">
        <w:rPr>
          <w:rFonts w:cstheme="minorHAnsi"/>
        </w:rPr>
        <w:t>(c) r</w:t>
      </w:r>
      <w:r>
        <w:rPr>
          <w:rFonts w:cstheme="minorHAnsi"/>
        </w:rPr>
        <w:t xml:space="preserve">efocusing tools and approaches. </w:t>
      </w:r>
    </w:p>
    <w:p w:rsidR="006D7573" w:rsidRDefault="006D7573" w:rsidP="000B3515">
      <w:pPr>
        <w:spacing w:after="0" w:line="240" w:lineRule="auto"/>
        <w:jc w:val="both"/>
        <w:rPr>
          <w:rFonts w:cstheme="minorHAnsi"/>
        </w:rPr>
      </w:pPr>
    </w:p>
    <w:p w:rsidR="005D354E" w:rsidRDefault="00074FB3" w:rsidP="000B3515">
      <w:pPr>
        <w:spacing w:after="0" w:line="240" w:lineRule="auto"/>
        <w:jc w:val="both"/>
      </w:pPr>
      <w:r>
        <w:t xml:space="preserve">Jok Madut Jok noted that </w:t>
      </w:r>
      <w:r w:rsidR="005D354E" w:rsidRPr="00A73A7A">
        <w:t xml:space="preserve">disease burden is </w:t>
      </w:r>
      <w:r>
        <w:t xml:space="preserve">also a </w:t>
      </w:r>
      <w:r w:rsidR="005D354E" w:rsidRPr="00A73A7A">
        <w:t>social issue</w:t>
      </w:r>
      <w:r>
        <w:t xml:space="preserve">, as there are direct links between foods and diseases like diabetes. He also sought clarity on the rates of child mortality. Chris Alando explained that although existing data on child mortality indicates a decrease in rates, further disaggregation of data shows that quite a number of children die </w:t>
      </w:r>
      <w:r w:rsidR="0001396E">
        <w:t xml:space="preserve">before they are born. </w:t>
      </w:r>
      <w:bookmarkStart w:id="0" w:name="_GoBack"/>
      <w:bookmarkEnd w:id="0"/>
      <w:r>
        <w:t xml:space="preserve"> </w:t>
      </w:r>
    </w:p>
    <w:p w:rsidR="00074FB3" w:rsidRDefault="00074FB3" w:rsidP="000B3515">
      <w:pPr>
        <w:spacing w:after="0" w:line="240" w:lineRule="auto"/>
        <w:jc w:val="both"/>
      </w:pPr>
    </w:p>
    <w:p w:rsidR="0000352A" w:rsidRDefault="00C770B8" w:rsidP="000B3515">
      <w:pPr>
        <w:spacing w:after="0" w:line="240" w:lineRule="auto"/>
        <w:jc w:val="both"/>
      </w:pPr>
      <w:r>
        <w:t>Stella Mukasa asked for clarification on the program</w:t>
      </w:r>
      <w:r w:rsidR="002C6909">
        <w:t>’</w:t>
      </w:r>
      <w:r>
        <w:t xml:space="preserve">s ambitions to support prevention, care and treatment, questioning whether it is aimed at supporting grantees who work on service delivery, </w:t>
      </w:r>
      <w:r w:rsidR="002C6909">
        <w:t>whether</w:t>
      </w:r>
      <w:r>
        <w:t xml:space="preserve"> it will support models that government structures could take on, and whether it will take devolution into account. Emmanuel Kamonyo assured the board about the program’s commitment to a rights-based approach, </w:t>
      </w:r>
      <w:r w:rsidR="002D6745">
        <w:t>stating that the choice to focus on prevention was to reduce the number of patients visiting health facilities and getting admitted to hospitals</w:t>
      </w:r>
      <w:r w:rsidR="0000352A">
        <w:t xml:space="preserve">, as there are also inadequate human resources available. </w:t>
      </w:r>
      <w:r w:rsidR="002D6745">
        <w:t>Within this objective, the program will also advocate for govern</w:t>
      </w:r>
      <w:r w:rsidR="0000352A">
        <w:t xml:space="preserve">ments to increase budgets on communication and health. </w:t>
      </w:r>
    </w:p>
    <w:p w:rsidR="00C770B8" w:rsidRDefault="00C770B8" w:rsidP="000B3515">
      <w:pPr>
        <w:spacing w:after="0" w:line="240" w:lineRule="auto"/>
        <w:jc w:val="both"/>
      </w:pPr>
    </w:p>
    <w:p w:rsidR="0000352A" w:rsidRDefault="0000352A" w:rsidP="000B3515">
      <w:pPr>
        <w:spacing w:after="0" w:line="240" w:lineRule="auto"/>
        <w:jc w:val="both"/>
      </w:pPr>
      <w:r>
        <w:t>Sarah Mukasa inquired how decisions about resources are made and who is accountable for them, particularly in light of governments’ high rates of taxation. She also questioned how OSIEA can contribute towards raising local capacities to address such challenges. Anne Gathum</w:t>
      </w:r>
      <w:r w:rsidR="00921B0A">
        <w:t xml:space="preserve">bi noted that health financing was </w:t>
      </w:r>
      <w:r>
        <w:t xml:space="preserve">under threat as aid had greatly reduced. </w:t>
      </w:r>
      <w:r w:rsidR="00921B0A">
        <w:t>She added that the role played by national governments was critical, yet most governments in the region carried on like aid would forever be available.</w:t>
      </w:r>
      <w:r w:rsidR="002C6909">
        <w:t xml:space="preserve"> Such an impending situation makes</w:t>
      </w:r>
      <w:r w:rsidR="00921B0A">
        <w:t xml:space="preserve"> it even more important to advocate governments in the region to allocate adequate resources to avert a crisis. Jaki Mbogo emphasized the importance of accountability for resources in</w:t>
      </w:r>
      <w:r w:rsidR="002C6909">
        <w:t xml:space="preserve"> the region, asking how OSIEA could</w:t>
      </w:r>
      <w:r w:rsidR="00921B0A">
        <w:t xml:space="preserve"> strengthen movements to address this issue through a public health lens. </w:t>
      </w:r>
    </w:p>
    <w:p w:rsidR="0000352A" w:rsidRDefault="0000352A" w:rsidP="000B3515">
      <w:pPr>
        <w:spacing w:after="0" w:line="240" w:lineRule="auto"/>
        <w:jc w:val="both"/>
      </w:pPr>
    </w:p>
    <w:p w:rsidR="00921B0A" w:rsidRDefault="00921B0A" w:rsidP="000B3515">
      <w:pPr>
        <w:spacing w:after="0" w:line="240" w:lineRule="auto"/>
        <w:jc w:val="both"/>
      </w:pPr>
      <w:r>
        <w:t xml:space="preserve">Jaki Mbogo questioned if OSIEA and PHP can be aligned in their thinking but non-convergent in their interventions, given that the contexts in which OSIEA operates are unique. </w:t>
      </w:r>
      <w:r w:rsidR="006E293F">
        <w:t>She added that t</w:t>
      </w:r>
      <w:r w:rsidR="00B232E5">
        <w:t xml:space="preserve">here is need to review the health and rights program’s vision and how it will be funded in order to clarify whether OSIEA will fund areas of non-convergence or non-alignment with PHP. Chris Alando added that OSIEA will need to change how it works, particularly in light of PHP’s reorganization into five sub-themes. Stella Mukasa noted that attention to country specific contexts was important to ensure that OSIEA remains relevant in the region, adding that it was </w:t>
      </w:r>
      <w:r w:rsidR="006E293F">
        <w:t>crucial</w:t>
      </w:r>
      <w:r w:rsidR="00B232E5">
        <w:t xml:space="preserve"> to maintain a balance between what was working well and where new grants or approaches may be required. </w:t>
      </w:r>
    </w:p>
    <w:p w:rsidR="00B232E5" w:rsidRDefault="00B232E5" w:rsidP="000B3515">
      <w:pPr>
        <w:spacing w:after="0" w:line="240" w:lineRule="auto"/>
        <w:jc w:val="both"/>
      </w:pPr>
    </w:p>
    <w:p w:rsidR="00921B0A" w:rsidRDefault="00B232E5" w:rsidP="000B3515">
      <w:pPr>
        <w:spacing w:after="0" w:line="240" w:lineRule="auto"/>
        <w:jc w:val="both"/>
      </w:pPr>
      <w:r>
        <w:t>Akwe Amosu applauded the program</w:t>
      </w:r>
      <w:r w:rsidR="00C63133">
        <w:t>’</w:t>
      </w:r>
      <w:r>
        <w:t>s commitment to specificity</w:t>
      </w:r>
      <w:r w:rsidR="00C63133">
        <w:t xml:space="preserve">, urging the team to align themselves with other actors in the field. She </w:t>
      </w:r>
      <w:r w:rsidR="006E293F">
        <w:t xml:space="preserve">said </w:t>
      </w:r>
      <w:r w:rsidR="00C63133">
        <w:t xml:space="preserve">that the Africa Regional Office (AfRO) would be willing to </w:t>
      </w:r>
      <w:r w:rsidR="006E293F">
        <w:t>engage with the health and rights program</w:t>
      </w:r>
      <w:r w:rsidR="00C63133">
        <w:t xml:space="preserve">. </w:t>
      </w:r>
    </w:p>
    <w:p w:rsidR="00C63133" w:rsidRDefault="00C63133" w:rsidP="000B3515">
      <w:pPr>
        <w:spacing w:after="0" w:line="240" w:lineRule="auto"/>
        <w:jc w:val="both"/>
      </w:pPr>
    </w:p>
    <w:p w:rsidR="00C63133" w:rsidRDefault="00C63133" w:rsidP="000B3515">
      <w:pPr>
        <w:spacing w:after="0" w:line="240" w:lineRule="auto"/>
        <w:jc w:val="both"/>
      </w:pPr>
      <w:r>
        <w:t xml:space="preserve">Jaki Mbogo concluded by emphasizing the need to reflect further on the issues raised, informing the board that another review would be presented to them after the exercise was over. </w:t>
      </w:r>
    </w:p>
    <w:p w:rsidR="00C63133" w:rsidRPr="00CE697F" w:rsidRDefault="00C63133" w:rsidP="000B3515">
      <w:pPr>
        <w:spacing w:after="0" w:line="240" w:lineRule="auto"/>
        <w:jc w:val="both"/>
      </w:pPr>
    </w:p>
    <w:p w:rsidR="0010339D" w:rsidRPr="00CE697F" w:rsidRDefault="0010339D" w:rsidP="000B3515">
      <w:pPr>
        <w:pStyle w:val="ListParagraph"/>
        <w:numPr>
          <w:ilvl w:val="0"/>
          <w:numId w:val="1"/>
        </w:numPr>
        <w:autoSpaceDE w:val="0"/>
        <w:autoSpaceDN w:val="0"/>
        <w:adjustRightInd w:val="0"/>
        <w:spacing w:after="0" w:line="240" w:lineRule="auto"/>
        <w:jc w:val="both"/>
        <w:rPr>
          <w:rFonts w:cstheme="minorHAnsi"/>
          <w:b/>
        </w:rPr>
      </w:pPr>
      <w:r w:rsidRPr="00CE697F">
        <w:rPr>
          <w:rFonts w:cstheme="minorHAnsi"/>
          <w:b/>
        </w:rPr>
        <w:t xml:space="preserve">2017-2020 strategy </w:t>
      </w:r>
    </w:p>
    <w:p w:rsidR="0010339D" w:rsidRPr="003C7ABE" w:rsidRDefault="00F24C85" w:rsidP="000B3515">
      <w:pPr>
        <w:autoSpaceDE w:val="0"/>
        <w:autoSpaceDN w:val="0"/>
        <w:adjustRightInd w:val="0"/>
        <w:spacing w:after="0" w:line="240" w:lineRule="auto"/>
        <w:jc w:val="both"/>
        <w:rPr>
          <w:rFonts w:cstheme="minorHAnsi"/>
          <w:color w:val="FF0000"/>
        </w:rPr>
      </w:pPr>
      <w:r>
        <w:rPr>
          <w:rFonts w:cstheme="minorHAnsi"/>
          <w:color w:val="FF0000"/>
        </w:rPr>
        <w:pict>
          <v:rect id="_x0000_i1033" style="width:468pt;height:1.5pt" o:hrstd="t" o:hr="t" fillcolor="#a0a0a0" stroked="f"/>
        </w:pict>
      </w:r>
    </w:p>
    <w:p w:rsidR="008F4862" w:rsidRDefault="008F4862" w:rsidP="000B3515">
      <w:pPr>
        <w:spacing w:after="0" w:line="240" w:lineRule="auto"/>
        <w:jc w:val="both"/>
      </w:pPr>
      <w:r>
        <w:t xml:space="preserve">Mburu Gitu </w:t>
      </w:r>
      <w:r w:rsidR="00E84D23">
        <w:t>recalled</w:t>
      </w:r>
      <w:r w:rsidR="00DC42BC">
        <w:t xml:space="preserve"> the update he gave on OSIEA’s new 2017-2020</w:t>
      </w:r>
      <w:r>
        <w:t xml:space="preserve"> </w:t>
      </w:r>
      <w:r w:rsidR="00375DEB">
        <w:t xml:space="preserve">strategy </w:t>
      </w:r>
      <w:r w:rsidR="00DC42BC">
        <w:t>earlier</w:t>
      </w:r>
      <w:r w:rsidR="00375DEB">
        <w:t xml:space="preserve">. </w:t>
      </w:r>
    </w:p>
    <w:p w:rsidR="00DC42BC" w:rsidRDefault="00DC42BC" w:rsidP="000B3515">
      <w:pPr>
        <w:spacing w:after="0" w:line="240" w:lineRule="auto"/>
        <w:jc w:val="both"/>
      </w:pPr>
    </w:p>
    <w:p w:rsidR="00375DEB" w:rsidRDefault="00375DEB" w:rsidP="000B3515">
      <w:pPr>
        <w:spacing w:after="0" w:line="240" w:lineRule="auto"/>
        <w:jc w:val="both"/>
      </w:pPr>
      <w:r>
        <w:t xml:space="preserve">Akwe Amosu noted that all four </w:t>
      </w:r>
      <w:r w:rsidR="00D138EE">
        <w:t xml:space="preserve">OSF </w:t>
      </w:r>
      <w:r>
        <w:t xml:space="preserve">Africa foundations and AfRO would be undergoing their strategy refresh processes in 2016 and it would be useful to tap into each other’s draft strategies to find common areas of interest. </w:t>
      </w:r>
      <w:r w:rsidR="000C1EED">
        <w:t xml:space="preserve">This was a role that would be coordinated by AfRO. She also </w:t>
      </w:r>
      <w:r>
        <w:t>noted that the budget template disaggregated information using differ</w:t>
      </w:r>
      <w:r w:rsidR="00BB63BA">
        <w:t>ent criteria, including themes, and b</w:t>
      </w:r>
      <w:r>
        <w:t xml:space="preserve">oard members asked Mburu Gitu to share an illustration of the budget template. </w:t>
      </w:r>
    </w:p>
    <w:p w:rsidR="00BB63BA" w:rsidRDefault="00BB63BA" w:rsidP="000B3515">
      <w:pPr>
        <w:spacing w:after="0" w:line="240" w:lineRule="auto"/>
        <w:jc w:val="both"/>
      </w:pPr>
    </w:p>
    <w:p w:rsidR="00BB63BA" w:rsidRDefault="00BB63BA" w:rsidP="000B3515">
      <w:pPr>
        <w:spacing w:after="0" w:line="240" w:lineRule="auto"/>
        <w:jc w:val="both"/>
      </w:pPr>
      <w:r>
        <w:t xml:space="preserve">Akwe Amosu reiterated that the board chair should join the executive and deputy directors for the strategy presentation session in New York in 2016, in order to demonstrate ownership of the document. </w:t>
      </w:r>
    </w:p>
    <w:p w:rsidR="00375DEB" w:rsidRDefault="00375DEB" w:rsidP="000B3515">
      <w:pPr>
        <w:spacing w:after="0" w:line="240" w:lineRule="auto"/>
        <w:jc w:val="both"/>
      </w:pPr>
    </w:p>
    <w:p w:rsidR="00361019" w:rsidRPr="00CE697F" w:rsidRDefault="00361019" w:rsidP="000B3515">
      <w:pPr>
        <w:pStyle w:val="ListParagraph"/>
        <w:numPr>
          <w:ilvl w:val="0"/>
          <w:numId w:val="1"/>
        </w:numPr>
        <w:autoSpaceDE w:val="0"/>
        <w:autoSpaceDN w:val="0"/>
        <w:adjustRightInd w:val="0"/>
        <w:spacing w:after="0" w:line="240" w:lineRule="auto"/>
        <w:jc w:val="both"/>
        <w:rPr>
          <w:rFonts w:cstheme="minorHAnsi"/>
          <w:b/>
        </w:rPr>
      </w:pPr>
      <w:r w:rsidRPr="00CE697F">
        <w:rPr>
          <w:rFonts w:cstheme="minorHAnsi"/>
          <w:b/>
        </w:rPr>
        <w:t>OSIEA’s programmatic assess</w:t>
      </w:r>
      <w:r w:rsidR="00CE697F">
        <w:rPr>
          <w:rFonts w:cstheme="minorHAnsi"/>
          <w:b/>
        </w:rPr>
        <w:t>ment</w:t>
      </w:r>
      <w:r w:rsidR="004F54E1">
        <w:rPr>
          <w:rFonts w:cstheme="minorHAnsi"/>
          <w:b/>
        </w:rPr>
        <w:t>s</w:t>
      </w:r>
      <w:r w:rsidR="00CE697F">
        <w:rPr>
          <w:rFonts w:cstheme="minorHAnsi"/>
          <w:b/>
        </w:rPr>
        <w:t xml:space="preserve"> </w:t>
      </w:r>
    </w:p>
    <w:p w:rsidR="00361019" w:rsidRPr="003C7ABE" w:rsidRDefault="00F24C85" w:rsidP="000B3515">
      <w:pPr>
        <w:autoSpaceDE w:val="0"/>
        <w:autoSpaceDN w:val="0"/>
        <w:adjustRightInd w:val="0"/>
        <w:spacing w:after="0" w:line="240" w:lineRule="auto"/>
        <w:jc w:val="both"/>
        <w:rPr>
          <w:rFonts w:cstheme="minorHAnsi"/>
          <w:color w:val="FF0000"/>
        </w:rPr>
      </w:pPr>
      <w:r>
        <w:rPr>
          <w:rFonts w:cstheme="minorHAnsi"/>
          <w:color w:val="FF0000"/>
        </w:rPr>
        <w:pict>
          <v:rect id="_x0000_i1034" style="width:468pt;height:1.5pt" o:hrstd="t" o:hr="t" fillcolor="#a0a0a0" stroked="f"/>
        </w:pict>
      </w:r>
    </w:p>
    <w:p w:rsidR="004F54E1" w:rsidRPr="004F54E1" w:rsidRDefault="004F54E1" w:rsidP="004F54E1">
      <w:pPr>
        <w:pStyle w:val="ListParagraph"/>
        <w:numPr>
          <w:ilvl w:val="1"/>
          <w:numId w:val="1"/>
        </w:numPr>
        <w:spacing w:after="0" w:line="240" w:lineRule="auto"/>
        <w:jc w:val="both"/>
        <w:rPr>
          <w:b/>
        </w:rPr>
      </w:pPr>
      <w:r w:rsidRPr="004F54E1">
        <w:rPr>
          <w:b/>
        </w:rPr>
        <w:t xml:space="preserve">Great Lakes region: </w:t>
      </w:r>
    </w:p>
    <w:p w:rsidR="004F54E1" w:rsidRDefault="004F54E1" w:rsidP="004F54E1">
      <w:pPr>
        <w:spacing w:after="0" w:line="240" w:lineRule="auto"/>
        <w:jc w:val="both"/>
      </w:pPr>
      <w:r>
        <w:t xml:space="preserve">The assessment team comprised Richard Mugisha, Emmanuel Kamonyo and Nguru Karugu. Below is a summary of the assessment. </w:t>
      </w:r>
    </w:p>
    <w:p w:rsidR="004F54E1" w:rsidRDefault="004F54E1" w:rsidP="004F54E1">
      <w:pPr>
        <w:spacing w:after="0" w:line="240" w:lineRule="auto"/>
        <w:jc w:val="both"/>
      </w:pPr>
    </w:p>
    <w:p w:rsidR="004F54E1" w:rsidRDefault="00107148" w:rsidP="00F83326">
      <w:pPr>
        <w:spacing w:after="0" w:line="240" w:lineRule="auto"/>
        <w:ind w:left="720"/>
        <w:jc w:val="both"/>
      </w:pPr>
      <w:r>
        <w:t>At the time that the team did the assessment, elections had not yet taken place in Burundi, but violence had begun. Nonetheless, elections were still held and a flawed electoral process saw President Pierre Nkurunziza back in power for a third term. This threw the country into a crisis that saw thousands lose their lives, fr</w:t>
      </w:r>
      <w:r w:rsidR="00E630A8">
        <w:t>eedom of expression</w:t>
      </w:r>
      <w:r>
        <w:t xml:space="preserve"> curtailed, and civil society and the media being silenced. </w:t>
      </w:r>
      <w:r w:rsidR="00E630A8">
        <w:t>The</w:t>
      </w:r>
      <w:r w:rsidR="0017238D">
        <w:t>re are allegations that Rwanda has been</w:t>
      </w:r>
      <w:r w:rsidR="00E630A8">
        <w:t xml:space="preserve"> supporting rebels in Burundi, creating tension between the two countries. </w:t>
      </w:r>
      <w:r w:rsidR="0017238D">
        <w:t xml:space="preserve">Furthermore, </w:t>
      </w:r>
      <w:r w:rsidR="00E630A8">
        <w:t xml:space="preserve">Burundi has been hostile towards EAC interventions to act as a mediator in this tension. The cohesion of the EAC </w:t>
      </w:r>
      <w:r w:rsidR="0017238D">
        <w:t>is at risk and there is a possibility that Burundi will face isolation from other members in the bloc.</w:t>
      </w:r>
    </w:p>
    <w:p w:rsidR="0017238D" w:rsidRDefault="0017238D" w:rsidP="00F83326">
      <w:pPr>
        <w:spacing w:after="0" w:line="240" w:lineRule="auto"/>
        <w:ind w:left="720"/>
        <w:jc w:val="both"/>
      </w:pPr>
    </w:p>
    <w:p w:rsidR="0017238D" w:rsidRDefault="0017238D" w:rsidP="00F83326">
      <w:pPr>
        <w:spacing w:after="0" w:line="240" w:lineRule="auto"/>
        <w:ind w:left="720"/>
        <w:jc w:val="both"/>
      </w:pPr>
      <w:r>
        <w:t xml:space="preserve">In Rwanda, a petition that sought to amend the constitution to remove presidential term limits was accepted. Following this, the </w:t>
      </w:r>
      <w:r w:rsidR="00626C70">
        <w:t xml:space="preserve">Green Party </w:t>
      </w:r>
      <w:r>
        <w:t>took the government to court sighting conflict of</w:t>
      </w:r>
      <w:r w:rsidR="00F53377">
        <w:t xml:space="preserve"> interest, as the extension had been </w:t>
      </w:r>
      <w:r>
        <w:t xml:space="preserve">sought by individuals who were currently in power. Unfortunately the court ruled against them. </w:t>
      </w:r>
      <w:r w:rsidR="00F53377">
        <w:t xml:space="preserve">Interestingly, </w:t>
      </w:r>
      <w:r>
        <w:t xml:space="preserve">Rwanda’s civil society organizations (CSOs) and political parties are registered and regulated by the Rwanda Governance Board, a relationship referred to as ‘consensual democracy’, which has been made politically necessary by the fear of a recurrence of genocide. </w:t>
      </w:r>
    </w:p>
    <w:p w:rsidR="000174B5" w:rsidRDefault="000174B5" w:rsidP="0017238D">
      <w:pPr>
        <w:spacing w:after="0" w:line="240" w:lineRule="auto"/>
        <w:jc w:val="both"/>
      </w:pPr>
      <w:r w:rsidRPr="00A73A7A">
        <w:t xml:space="preserve"> </w:t>
      </w:r>
    </w:p>
    <w:p w:rsidR="00CA7361" w:rsidRDefault="00CA7361" w:rsidP="0017238D">
      <w:pPr>
        <w:spacing w:after="0" w:line="240" w:lineRule="auto"/>
        <w:jc w:val="both"/>
      </w:pPr>
      <w:r>
        <w:t xml:space="preserve">Mburu Gitu shared the following recommendations for engagement in Rwanda and Burundi: </w:t>
      </w:r>
    </w:p>
    <w:p w:rsidR="00CA7361" w:rsidRDefault="00CA7361" w:rsidP="00CA7361">
      <w:pPr>
        <w:pStyle w:val="ListParagraph"/>
        <w:numPr>
          <w:ilvl w:val="0"/>
          <w:numId w:val="2"/>
        </w:numPr>
        <w:spacing w:after="0" w:line="240" w:lineRule="auto"/>
        <w:jc w:val="both"/>
      </w:pPr>
      <w:r w:rsidRPr="00A73A7A">
        <w:t xml:space="preserve">From 2016, </w:t>
      </w:r>
      <w:r>
        <w:t>e</w:t>
      </w:r>
      <w:r w:rsidRPr="00A73A7A">
        <w:t>xploratory grant making, advocacy, and other operational activities</w:t>
      </w:r>
      <w:r>
        <w:t xml:space="preserve"> should be carried out</w:t>
      </w:r>
      <w:r w:rsidRPr="00A73A7A">
        <w:t xml:space="preserve"> in Rwanda and Burundi to support human rights defenders at risk, facilitate exchanges between Rwanda and Burundi civil society actors and within the rest of the region, </w:t>
      </w:r>
      <w:r w:rsidRPr="00A73A7A">
        <w:lastRenderedPageBreak/>
        <w:t xml:space="preserve">support regional media (such as </w:t>
      </w:r>
      <w:r w:rsidRPr="00626C70">
        <w:t>the</w:t>
      </w:r>
      <w:r w:rsidRPr="00EC4948">
        <w:rPr>
          <w:i/>
        </w:rPr>
        <w:t xml:space="preserve"> East African</w:t>
      </w:r>
      <w:r w:rsidRPr="00A73A7A">
        <w:t xml:space="preserve">) to profile issues in these countries, and increase the profiling of </w:t>
      </w:r>
      <w:r>
        <w:t xml:space="preserve">these </w:t>
      </w:r>
      <w:r w:rsidRPr="00A73A7A">
        <w:t xml:space="preserve">countries and critical issues in policy centers.  </w:t>
      </w:r>
    </w:p>
    <w:p w:rsidR="004574F0" w:rsidRPr="00A73A7A" w:rsidRDefault="004574F0" w:rsidP="00CA7361">
      <w:pPr>
        <w:pStyle w:val="ListParagraph"/>
        <w:numPr>
          <w:ilvl w:val="0"/>
          <w:numId w:val="2"/>
        </w:numPr>
        <w:spacing w:after="0" w:line="240" w:lineRule="auto"/>
        <w:jc w:val="both"/>
      </w:pPr>
      <w:r>
        <w:t>From 2017, OSIEA should expand its programming to include Rwanda and Burundi.</w:t>
      </w:r>
    </w:p>
    <w:p w:rsidR="00CA7361" w:rsidRDefault="00CA7361" w:rsidP="00CA7361">
      <w:pPr>
        <w:pStyle w:val="ListParagraph"/>
        <w:numPr>
          <w:ilvl w:val="0"/>
          <w:numId w:val="2"/>
        </w:numPr>
        <w:spacing w:after="0" w:line="240" w:lineRule="auto"/>
        <w:jc w:val="both"/>
      </w:pPr>
      <w:r>
        <w:t>P</w:t>
      </w:r>
      <w:r w:rsidRPr="00A73A7A">
        <w:t xml:space="preserve">rogramming in Rwanda and Burundi </w:t>
      </w:r>
      <w:r>
        <w:t xml:space="preserve">should </w:t>
      </w:r>
      <w:r w:rsidRPr="00A73A7A">
        <w:t>be remotely managed, without establishing an office in any of the two countries.</w:t>
      </w:r>
    </w:p>
    <w:p w:rsidR="00CA7361" w:rsidRDefault="00CA7361" w:rsidP="00CA7361">
      <w:pPr>
        <w:pStyle w:val="ListParagraph"/>
        <w:numPr>
          <w:ilvl w:val="0"/>
          <w:numId w:val="2"/>
        </w:numPr>
        <w:spacing w:after="0" w:line="240" w:lineRule="auto"/>
        <w:jc w:val="both"/>
      </w:pPr>
      <w:r>
        <w:t xml:space="preserve">A </w:t>
      </w:r>
      <w:r w:rsidRPr="00A73A7A">
        <w:t>program growth model that is gradual</w:t>
      </w:r>
      <w:r>
        <w:t xml:space="preserve"> should be explored</w:t>
      </w:r>
      <w:r w:rsidRPr="00A73A7A">
        <w:t>, start</w:t>
      </w:r>
      <w:r>
        <w:t>ing in Rwanda and Burundi, b</w:t>
      </w:r>
      <w:r w:rsidRPr="00A73A7A">
        <w:t>ecause of their immediate connection to EAC.</w:t>
      </w:r>
    </w:p>
    <w:p w:rsidR="000174B5" w:rsidRDefault="000174B5" w:rsidP="000B3515">
      <w:pPr>
        <w:spacing w:after="0" w:line="240" w:lineRule="auto"/>
        <w:rPr>
          <w:b/>
        </w:rPr>
      </w:pPr>
    </w:p>
    <w:p w:rsidR="000174B5" w:rsidRPr="00CA7361" w:rsidRDefault="000174B5" w:rsidP="00CA7361">
      <w:pPr>
        <w:pStyle w:val="ListParagraph"/>
        <w:numPr>
          <w:ilvl w:val="1"/>
          <w:numId w:val="1"/>
        </w:numPr>
        <w:spacing w:after="0" w:line="240" w:lineRule="auto"/>
        <w:rPr>
          <w:b/>
        </w:rPr>
      </w:pPr>
      <w:r w:rsidRPr="00CA7361">
        <w:rPr>
          <w:b/>
        </w:rPr>
        <w:t>Horn of Africa:</w:t>
      </w:r>
    </w:p>
    <w:p w:rsidR="00CA7361" w:rsidRDefault="00CA7361" w:rsidP="00CA7361">
      <w:pPr>
        <w:spacing w:after="0" w:line="240" w:lineRule="auto"/>
        <w:jc w:val="both"/>
      </w:pPr>
      <w:r>
        <w:t xml:space="preserve">The assessment team comprised </w:t>
      </w:r>
      <w:r w:rsidRPr="00A73A7A">
        <w:t>Joanna Oyediran, Sarah Nkuchia and Francis Akorikin</w:t>
      </w:r>
      <w:r>
        <w:t xml:space="preserve">. Below is a summary of the assessment. </w:t>
      </w:r>
    </w:p>
    <w:p w:rsidR="00CA7361" w:rsidRDefault="00CA7361" w:rsidP="000B3515">
      <w:pPr>
        <w:spacing w:after="0" w:line="240" w:lineRule="auto"/>
        <w:jc w:val="both"/>
      </w:pPr>
    </w:p>
    <w:p w:rsidR="00450711" w:rsidRPr="00450711" w:rsidRDefault="00CA7361" w:rsidP="00450711">
      <w:pPr>
        <w:spacing w:after="0" w:line="240" w:lineRule="auto"/>
        <w:ind w:left="720"/>
        <w:jc w:val="both"/>
      </w:pPr>
      <w:r>
        <w:t xml:space="preserve">OSF has not engaged significantly in the Horn of Africa, </w:t>
      </w:r>
      <w:r w:rsidR="006A1057">
        <w:t>except through the scholarships program and the higher education support program (HESP)</w:t>
      </w:r>
      <w:r w:rsidR="00450711">
        <w:t xml:space="preserve">. </w:t>
      </w:r>
      <w:r w:rsidR="00450711" w:rsidRPr="00450711">
        <w:t xml:space="preserve">There </w:t>
      </w:r>
      <w:r w:rsidR="00450711">
        <w:t>are many issues in the region, including</w:t>
      </w:r>
      <w:r w:rsidR="00450711" w:rsidRPr="00450711">
        <w:t xml:space="preserve"> conflict, environmen</w:t>
      </w:r>
      <w:r w:rsidR="00450711">
        <w:t>tal degradation, mass migration</w:t>
      </w:r>
      <w:r w:rsidR="00450711" w:rsidRPr="00450711">
        <w:t xml:space="preserve"> </w:t>
      </w:r>
      <w:r w:rsidR="00450711">
        <w:t xml:space="preserve">and </w:t>
      </w:r>
      <w:r w:rsidR="00450711" w:rsidRPr="00450711">
        <w:t>religious extremism</w:t>
      </w:r>
      <w:r w:rsidR="00450711">
        <w:t>, among others.</w:t>
      </w:r>
    </w:p>
    <w:p w:rsidR="006A1057" w:rsidRDefault="006A1057" w:rsidP="00CA7361">
      <w:pPr>
        <w:spacing w:after="0" w:line="240" w:lineRule="auto"/>
        <w:ind w:left="720"/>
        <w:jc w:val="both"/>
      </w:pPr>
    </w:p>
    <w:p w:rsidR="000174B5" w:rsidRDefault="006A1057" w:rsidP="00450711">
      <w:pPr>
        <w:spacing w:after="0" w:line="240" w:lineRule="auto"/>
        <w:ind w:left="720"/>
        <w:jc w:val="both"/>
      </w:pPr>
      <w:r>
        <w:t>Ethiopia is a strong state with an authoritarian character. It has experienced a social revolution, but has never had a peaceful transition of power. After the overthrow of the Derg in 1991, the country developed a unique governance model of ethnic federalism. An attempt to hold multiparty democratic elections in 2005 did</w:t>
      </w:r>
      <w:r w:rsidR="004574F0">
        <w:t xml:space="preserve"> </w:t>
      </w:r>
      <w:r>
        <w:t>n</w:t>
      </w:r>
      <w:r w:rsidR="004574F0">
        <w:t>o</w:t>
      </w:r>
      <w:r>
        <w:t xml:space="preserve">t succeed and as a result, the country emerged a </w:t>
      </w:r>
      <w:r>
        <w:rPr>
          <w:i/>
        </w:rPr>
        <w:t xml:space="preserve">de facto </w:t>
      </w:r>
      <w:r>
        <w:t xml:space="preserve">one-party state. </w:t>
      </w:r>
      <w:r w:rsidR="000174B5" w:rsidRPr="00A73A7A">
        <w:t xml:space="preserve">The </w:t>
      </w:r>
      <w:r w:rsidR="000174B5" w:rsidRPr="00A73A7A">
        <w:rPr>
          <w:rFonts w:cs="Times New Roman"/>
        </w:rPr>
        <w:t>Ethiopian People’s Revolutionary Democratic Party (</w:t>
      </w:r>
      <w:r w:rsidR="000174B5" w:rsidRPr="00A73A7A">
        <w:t xml:space="preserve">EPRDF) sees itself as a vanguard party whose legitimacy is based on </w:t>
      </w:r>
      <w:r>
        <w:t xml:space="preserve">Ethiopia’s </w:t>
      </w:r>
      <w:r w:rsidR="000174B5" w:rsidRPr="00A73A7A">
        <w:t>economic transformation</w:t>
      </w:r>
      <w:r>
        <w:t xml:space="preserve"> </w:t>
      </w:r>
      <w:r w:rsidR="000174B5" w:rsidRPr="00A73A7A">
        <w:t>through top-d</w:t>
      </w:r>
      <w:r w:rsidR="00450711">
        <w:t xml:space="preserve">own state-led developmentalism, and the government monitors civil society actors very closely. Ethiopia is an important </w:t>
      </w:r>
      <w:r w:rsidR="000174B5" w:rsidRPr="00A73A7A">
        <w:t xml:space="preserve">regional </w:t>
      </w:r>
      <w:r w:rsidR="00450711">
        <w:t xml:space="preserve">actor in Eastern Africa, and globally </w:t>
      </w:r>
      <w:r w:rsidR="000174B5" w:rsidRPr="00A73A7A">
        <w:t>development interventions in Ethiopia can be influential in what happens elsewhere because of the success</w:t>
      </w:r>
      <w:r w:rsidR="00450711">
        <w:t>es</w:t>
      </w:r>
      <w:r w:rsidR="000174B5" w:rsidRPr="00A73A7A">
        <w:t xml:space="preserve"> of some of these interventions.</w:t>
      </w:r>
      <w:r w:rsidR="00F53377">
        <w:t xml:space="preserve"> </w:t>
      </w:r>
    </w:p>
    <w:p w:rsidR="00807918" w:rsidRDefault="00807918" w:rsidP="00450711">
      <w:pPr>
        <w:spacing w:after="0" w:line="240" w:lineRule="auto"/>
        <w:ind w:left="720"/>
        <w:jc w:val="both"/>
      </w:pPr>
    </w:p>
    <w:p w:rsidR="00807918" w:rsidRDefault="00807918" w:rsidP="00450711">
      <w:pPr>
        <w:spacing w:after="0" w:line="240" w:lineRule="auto"/>
        <w:ind w:left="720"/>
        <w:jc w:val="both"/>
      </w:pPr>
      <w:r>
        <w:t>Somaliland is relatively stable, although the eastern parts of the country are barely under government control. The</w:t>
      </w:r>
      <w:r w:rsidR="005517E6">
        <w:t xml:space="preserve"> country has a liberal</w:t>
      </w:r>
      <w:r>
        <w:t xml:space="preserve"> NGO law compared with other parts of the region and the country has held peaceful presidential, parliamentary and local elections that resulted in smooth transitions of power. Most civil society actors and donor resources have supported elections, which are financially and politically demanding. Somaliland has a good human rights record compared with those of its neighbors, though the country has not yet internalized the new rights-based culture reflected in its constitution. For government accountability to be achieved, there needs to be increased space for debate, access to accurate information and relevant expertise, which are difficult to achieve in the face of government hostility, powerful non-state actors (including the private sector and religious groups), and the desire not to undermine peace. </w:t>
      </w:r>
    </w:p>
    <w:p w:rsidR="00450711" w:rsidRDefault="00450711" w:rsidP="00450711">
      <w:pPr>
        <w:spacing w:after="0" w:line="240" w:lineRule="auto"/>
        <w:jc w:val="both"/>
      </w:pPr>
    </w:p>
    <w:p w:rsidR="00450711" w:rsidRDefault="00450711" w:rsidP="00450711">
      <w:pPr>
        <w:spacing w:after="0" w:line="240" w:lineRule="auto"/>
        <w:jc w:val="both"/>
      </w:pPr>
      <w:r>
        <w:t xml:space="preserve">Mburu Gitu shared the following recommendations for engagement in the Horn of Africa: </w:t>
      </w:r>
    </w:p>
    <w:p w:rsidR="00450711" w:rsidRPr="00A73A7A" w:rsidRDefault="00450711" w:rsidP="00450711">
      <w:pPr>
        <w:pStyle w:val="ListParagraph"/>
        <w:numPr>
          <w:ilvl w:val="0"/>
          <w:numId w:val="2"/>
        </w:numPr>
        <w:spacing w:after="0" w:line="240" w:lineRule="auto"/>
        <w:jc w:val="both"/>
      </w:pPr>
      <w:r w:rsidRPr="00A73A7A">
        <w:t>From 2016</w:t>
      </w:r>
      <w:r w:rsidR="004574F0">
        <w:t xml:space="preserve"> and beyond</w:t>
      </w:r>
      <w:r w:rsidRPr="00A73A7A">
        <w:t xml:space="preserve">, </w:t>
      </w:r>
      <w:r>
        <w:t>OSIEA should</w:t>
      </w:r>
      <w:r w:rsidRPr="00A73A7A">
        <w:t xml:space="preserve"> follow the political, economic, and social developments in Ethiopia, Eritrea, and Somaliland</w:t>
      </w:r>
      <w:r>
        <w:t xml:space="preserve"> </w:t>
      </w:r>
      <w:r w:rsidRPr="00A73A7A">
        <w:t>closely</w:t>
      </w:r>
      <w:r>
        <w:t xml:space="preserve"> </w:t>
      </w:r>
      <w:r w:rsidRPr="00A73A7A">
        <w:t xml:space="preserve">in the context of open society work, in order to stay well informed about developments in these countries. </w:t>
      </w:r>
      <w:r w:rsidR="004574F0">
        <w:t xml:space="preserve"> In addition, OSIEA should not commence programming in these countries as the conditions to do so do not exist. </w:t>
      </w:r>
    </w:p>
    <w:p w:rsidR="00450711" w:rsidRDefault="00450711" w:rsidP="00450711">
      <w:pPr>
        <w:spacing w:after="0" w:line="240" w:lineRule="auto"/>
        <w:jc w:val="both"/>
      </w:pPr>
    </w:p>
    <w:p w:rsidR="000174B5" w:rsidRPr="00450711" w:rsidRDefault="00450711" w:rsidP="00450711">
      <w:pPr>
        <w:pStyle w:val="ListParagraph"/>
        <w:numPr>
          <w:ilvl w:val="1"/>
          <w:numId w:val="1"/>
        </w:numPr>
        <w:spacing w:after="0" w:line="240" w:lineRule="auto"/>
        <w:rPr>
          <w:b/>
        </w:rPr>
      </w:pPr>
      <w:r>
        <w:rPr>
          <w:b/>
        </w:rPr>
        <w:t xml:space="preserve">Discussion on OSIEA’s programmatic assessments </w:t>
      </w:r>
    </w:p>
    <w:p w:rsidR="00F72380" w:rsidRDefault="00F72380" w:rsidP="000B3515">
      <w:pPr>
        <w:spacing w:after="0" w:line="240" w:lineRule="auto"/>
        <w:jc w:val="both"/>
      </w:pPr>
      <w:r>
        <w:lastRenderedPageBreak/>
        <w:t>Akwe Amosu questioned the extent to which the assessments had been aligned with OSIEA’s work</w:t>
      </w:r>
      <w:r w:rsidR="00533625">
        <w:t xml:space="preserve">, and </w:t>
      </w:r>
      <w:r>
        <w:t xml:space="preserve">Stella Mukasa inquired what the most impactful strategic intervention for OSIEA would be and how OSIEA planned to make decisions on navigating </w:t>
      </w:r>
      <w:r w:rsidR="00533625">
        <w:t xml:space="preserve">the proposed </w:t>
      </w:r>
      <w:r>
        <w:t xml:space="preserve">new spaces. Joanna Oyediran said that operations in the Horn of Africa would be operationally different, but choices of what to work on would have to be made through strategy decisions. She added that Ethiopia is more focused on development-based, as opposed to rights-based approaches.  </w:t>
      </w:r>
    </w:p>
    <w:p w:rsidR="00F72380" w:rsidRDefault="00F72380" w:rsidP="000B3515">
      <w:pPr>
        <w:spacing w:after="0" w:line="240" w:lineRule="auto"/>
        <w:jc w:val="both"/>
      </w:pPr>
    </w:p>
    <w:p w:rsidR="00F72380" w:rsidRDefault="009C6559" w:rsidP="000B3515">
      <w:pPr>
        <w:spacing w:after="0" w:line="240" w:lineRule="auto"/>
        <w:jc w:val="both"/>
      </w:pPr>
      <w:r>
        <w:t xml:space="preserve">Jok Madut Jok requested more time to reflect on the assessments, noting that he saw room to work in Ethiopia and Somaliland, unlike in Rwanda where succession of the incumbent president was unlikely. </w:t>
      </w:r>
    </w:p>
    <w:p w:rsidR="009C6559" w:rsidRDefault="009C6559" w:rsidP="000B3515">
      <w:pPr>
        <w:spacing w:after="0" w:line="240" w:lineRule="auto"/>
        <w:jc w:val="both"/>
      </w:pPr>
    </w:p>
    <w:p w:rsidR="009C6559" w:rsidRDefault="009C6559" w:rsidP="000B3515">
      <w:pPr>
        <w:spacing w:after="0" w:line="240" w:lineRule="auto"/>
        <w:jc w:val="both"/>
      </w:pPr>
      <w:r>
        <w:t xml:space="preserve">Akwe Amosu said that there were good reasons why OSF did not work in closed societies, as the tools used by the foundation require some degree of space. She further supported engagement in Ethiopia and Somaliland. </w:t>
      </w:r>
    </w:p>
    <w:p w:rsidR="009C6559" w:rsidRDefault="009C6559" w:rsidP="000B3515">
      <w:pPr>
        <w:spacing w:after="0" w:line="240" w:lineRule="auto"/>
        <w:jc w:val="both"/>
      </w:pPr>
    </w:p>
    <w:p w:rsidR="009C6559" w:rsidRPr="00ED7B0B" w:rsidRDefault="009C6559" w:rsidP="000B3515">
      <w:pPr>
        <w:spacing w:after="0" w:line="240" w:lineRule="auto"/>
        <w:jc w:val="both"/>
      </w:pPr>
      <w:r>
        <w:t>Chris Maina Peter partially supported the recommendations from Mburu Gitu bas</w:t>
      </w:r>
      <w:r w:rsidR="00ED7B0B">
        <w:t xml:space="preserve">ed on </w:t>
      </w:r>
      <w:r w:rsidR="00533625">
        <w:t xml:space="preserve">physical </w:t>
      </w:r>
      <w:r w:rsidR="00ED7B0B">
        <w:t>geographies and political economies in the region</w:t>
      </w:r>
      <w:r>
        <w:t>, but asked to see the full reports</w:t>
      </w:r>
      <w:r w:rsidR="00ED7B0B">
        <w:t xml:space="preserve"> for the respective assessments. He also urged the secretariat to consult organizations like </w:t>
      </w:r>
      <w:r w:rsidR="00ED7B0B">
        <w:rPr>
          <w:i/>
        </w:rPr>
        <w:t xml:space="preserve">Kituo cha Katiba </w:t>
      </w:r>
      <w:r w:rsidR="00ED7B0B">
        <w:t xml:space="preserve">about such kinds of engagements. He expressed that he felt more comfortable assessing Rwanda, Burundi and Somaliland as OSIEA considers the possibilities of expansion. </w:t>
      </w:r>
    </w:p>
    <w:p w:rsidR="009C6559" w:rsidRDefault="009C6559" w:rsidP="000B3515">
      <w:pPr>
        <w:spacing w:after="0" w:line="240" w:lineRule="auto"/>
        <w:jc w:val="both"/>
      </w:pPr>
    </w:p>
    <w:p w:rsidR="00ED7B0B" w:rsidRDefault="00ED7B0B" w:rsidP="000B3515">
      <w:pPr>
        <w:spacing w:after="0" w:line="240" w:lineRule="auto"/>
        <w:jc w:val="both"/>
      </w:pPr>
      <w:r>
        <w:t>Board members agreed to continue the discussion electronically to involve board members who were not present. The secretariat was asked to circulate the full assessment reports and any other related reports, as well as a summary of the board’s discussion on the to</w:t>
      </w:r>
      <w:r w:rsidR="00533625">
        <w:t>pic. Following this, the board w</w:t>
      </w:r>
      <w:r>
        <w:t xml:space="preserve">ould either make a decision electronically or agree to convene virtually before the end of November 2015. </w:t>
      </w:r>
    </w:p>
    <w:p w:rsidR="00ED7B0B" w:rsidRDefault="00ED7B0B" w:rsidP="000B3515">
      <w:pPr>
        <w:spacing w:after="0" w:line="240" w:lineRule="auto"/>
        <w:jc w:val="both"/>
      </w:pPr>
    </w:p>
    <w:p w:rsidR="00D77A19" w:rsidRPr="00961607" w:rsidRDefault="00D77A19" w:rsidP="000B3515">
      <w:pPr>
        <w:spacing w:after="0" w:line="240" w:lineRule="auto"/>
        <w:jc w:val="both"/>
        <w:rPr>
          <w:rFonts w:cstheme="minorHAnsi"/>
        </w:rPr>
      </w:pPr>
    </w:p>
    <w:p w:rsidR="00D77A19" w:rsidRPr="00961607" w:rsidRDefault="00D77A19" w:rsidP="000B3515">
      <w:pPr>
        <w:pBdr>
          <w:top w:val="single" w:sz="4" w:space="1" w:color="auto"/>
          <w:bottom w:val="single" w:sz="4" w:space="1" w:color="auto"/>
        </w:pBdr>
        <w:shd w:val="clear" w:color="auto" w:fill="BFBFBF" w:themeFill="background1" w:themeFillShade="BF"/>
        <w:spacing w:after="0" w:line="240" w:lineRule="auto"/>
        <w:jc w:val="center"/>
        <w:rPr>
          <w:rFonts w:cstheme="minorHAnsi"/>
          <w:b/>
        </w:rPr>
      </w:pPr>
      <w:r w:rsidRPr="00961607">
        <w:rPr>
          <w:rFonts w:cstheme="minorHAnsi"/>
          <w:b/>
        </w:rPr>
        <w:t xml:space="preserve">DAY 2: </w:t>
      </w:r>
      <w:r w:rsidR="00C411E1">
        <w:rPr>
          <w:rFonts w:cstheme="minorHAnsi"/>
          <w:b/>
        </w:rPr>
        <w:t>8</w:t>
      </w:r>
      <w:r w:rsidR="00C411E1" w:rsidRPr="00C411E1">
        <w:rPr>
          <w:rFonts w:cstheme="minorHAnsi"/>
          <w:b/>
          <w:vertAlign w:val="superscript"/>
        </w:rPr>
        <w:t>TH</w:t>
      </w:r>
      <w:r w:rsidR="00C411E1">
        <w:rPr>
          <w:rFonts w:cstheme="minorHAnsi"/>
          <w:b/>
        </w:rPr>
        <w:t xml:space="preserve"> NOVEMBER</w:t>
      </w:r>
      <w:r w:rsidRPr="00961607">
        <w:rPr>
          <w:rFonts w:cstheme="minorHAnsi"/>
          <w:b/>
        </w:rPr>
        <w:t xml:space="preserve"> 2015</w:t>
      </w:r>
    </w:p>
    <w:p w:rsidR="00D77A19" w:rsidRPr="00961607" w:rsidRDefault="00D77A19" w:rsidP="000B3515">
      <w:pPr>
        <w:spacing w:after="0" w:line="240" w:lineRule="auto"/>
        <w:rPr>
          <w:rFonts w:cstheme="minorHAnsi"/>
        </w:rPr>
      </w:pPr>
    </w:p>
    <w:p w:rsidR="00C411E1" w:rsidRDefault="00C411E1" w:rsidP="000B3515">
      <w:pPr>
        <w:pStyle w:val="ListParagraph"/>
        <w:numPr>
          <w:ilvl w:val="0"/>
          <w:numId w:val="1"/>
        </w:numPr>
        <w:spacing w:after="0" w:line="240" w:lineRule="auto"/>
        <w:rPr>
          <w:rFonts w:cstheme="minorHAnsi"/>
        </w:rPr>
      </w:pPr>
      <w:r w:rsidRPr="00961607">
        <w:rPr>
          <w:rFonts w:cstheme="minorHAnsi"/>
          <w:b/>
        </w:rPr>
        <w:t xml:space="preserve">Learning session: </w:t>
      </w:r>
      <w:r>
        <w:rPr>
          <w:rFonts w:cstheme="minorHAnsi"/>
          <w:b/>
        </w:rPr>
        <w:t>Citizenship issues that affect South Sudanese in Sudan</w:t>
      </w:r>
      <w:r>
        <w:rPr>
          <w:rFonts w:cstheme="minorHAnsi"/>
        </w:rPr>
        <w:t xml:space="preserve"> </w:t>
      </w:r>
    </w:p>
    <w:p w:rsidR="00C411E1" w:rsidRPr="009143E9" w:rsidRDefault="00F24C85" w:rsidP="000B3515">
      <w:pPr>
        <w:spacing w:after="0" w:line="240" w:lineRule="auto"/>
        <w:rPr>
          <w:rFonts w:cstheme="minorHAnsi"/>
        </w:rPr>
      </w:pPr>
      <w:r>
        <w:rPr>
          <w:rFonts w:cstheme="minorHAnsi"/>
          <w:b/>
        </w:rPr>
        <w:pict>
          <v:rect id="_x0000_i1035" style="width:468pt;height:1.5pt" o:hralign="center" o:hrstd="t" o:hr="t" fillcolor="#a0a0a0" stroked="f"/>
        </w:pict>
      </w:r>
    </w:p>
    <w:p w:rsidR="00533625" w:rsidRDefault="00533625" w:rsidP="000B3515">
      <w:pPr>
        <w:tabs>
          <w:tab w:val="num" w:pos="720"/>
        </w:tabs>
        <w:spacing w:after="0" w:line="240" w:lineRule="auto"/>
        <w:jc w:val="both"/>
        <w:rPr>
          <w:rFonts w:cstheme="minorHAnsi"/>
        </w:rPr>
      </w:pPr>
      <w:r>
        <w:rPr>
          <w:rFonts w:cstheme="minorHAnsi"/>
        </w:rPr>
        <w:t xml:space="preserve">Rifaat Osman kicked off the session with an overview of the work undertaken by the People’s Legal Aid Center (PLACE) in Sudan, noting that PLACE is a non-profit association of lawyers serving the legal needs of vulnerable people in Sudan, including South Sudanese at risk of statelessness and children in conflict with law, among others. </w:t>
      </w:r>
    </w:p>
    <w:p w:rsidR="00533625" w:rsidRDefault="00533625" w:rsidP="000B3515">
      <w:pPr>
        <w:tabs>
          <w:tab w:val="num" w:pos="720"/>
        </w:tabs>
        <w:spacing w:after="0" w:line="240" w:lineRule="auto"/>
        <w:jc w:val="both"/>
        <w:rPr>
          <w:rFonts w:cstheme="minorHAnsi"/>
        </w:rPr>
      </w:pPr>
    </w:p>
    <w:p w:rsidR="00533625" w:rsidRDefault="00533625" w:rsidP="000B3515">
      <w:pPr>
        <w:tabs>
          <w:tab w:val="num" w:pos="720"/>
        </w:tabs>
        <w:spacing w:after="0" w:line="240" w:lineRule="auto"/>
        <w:jc w:val="both"/>
        <w:rPr>
          <w:rFonts w:cstheme="minorHAnsi"/>
        </w:rPr>
      </w:pPr>
      <w:r>
        <w:rPr>
          <w:rFonts w:cstheme="minorHAnsi"/>
        </w:rPr>
        <w:t xml:space="preserve">In Sudan, all NGOs must be registered with the Humanitarian Aid Commission (HAC) who has the power to permit or prevent activities. As such, creative approaches are required to do human rights work. PLACE faces several </w:t>
      </w:r>
      <w:r w:rsidR="004B0D88">
        <w:rPr>
          <w:rFonts w:cstheme="minorHAnsi"/>
        </w:rPr>
        <w:t xml:space="preserve">challenges operating in Sudan, including difficulties </w:t>
      </w:r>
      <w:r>
        <w:rPr>
          <w:rFonts w:cstheme="minorHAnsi"/>
        </w:rPr>
        <w:t>identifying committed pro bono lawyers, intimidation</w:t>
      </w:r>
      <w:r w:rsidR="004B0D88">
        <w:rPr>
          <w:rFonts w:cstheme="minorHAnsi"/>
        </w:rPr>
        <w:t xml:space="preserve">, clients who lack of awareness of legal processes and have inconsistent testimonies, partisan and bureaucratic courts, and corrupt police departments. The organization has come up with strategies to counter these challenges, including establishing a core group of experienced lawyers </w:t>
      </w:r>
      <w:r w:rsidR="001201AF">
        <w:rPr>
          <w:rFonts w:cstheme="minorHAnsi"/>
        </w:rPr>
        <w:t xml:space="preserve">to </w:t>
      </w:r>
      <w:r w:rsidR="004B0D88">
        <w:rPr>
          <w:rFonts w:cstheme="minorHAnsi"/>
        </w:rPr>
        <w:t>work with young graduate lawyers who are interested in human rights, training paralegals w</w:t>
      </w:r>
      <w:r w:rsidR="001201AF">
        <w:rPr>
          <w:rFonts w:cstheme="minorHAnsi"/>
        </w:rPr>
        <w:t xml:space="preserve">ho work </w:t>
      </w:r>
      <w:r w:rsidR="004B0D88">
        <w:rPr>
          <w:rFonts w:cstheme="minorHAnsi"/>
        </w:rPr>
        <w:t xml:space="preserve">with South Sudanese communities and juvenile courts, </w:t>
      </w:r>
      <w:r w:rsidR="001201AF">
        <w:rPr>
          <w:rFonts w:cstheme="minorHAnsi"/>
        </w:rPr>
        <w:t xml:space="preserve">and </w:t>
      </w:r>
      <w:r w:rsidR="004B0D88">
        <w:rPr>
          <w:rFonts w:cstheme="minorHAnsi"/>
        </w:rPr>
        <w:t xml:space="preserve">working with sultans to increase trust and cooperation with communities. </w:t>
      </w:r>
      <w:r w:rsidR="001201AF">
        <w:rPr>
          <w:rFonts w:cstheme="minorHAnsi"/>
        </w:rPr>
        <w:t xml:space="preserve">PLACE uses both Islamic and human rights law for their advocacy. </w:t>
      </w:r>
    </w:p>
    <w:p w:rsidR="001201AF" w:rsidRDefault="001201AF" w:rsidP="000B3515">
      <w:pPr>
        <w:tabs>
          <w:tab w:val="num" w:pos="720"/>
        </w:tabs>
        <w:spacing w:after="0" w:line="240" w:lineRule="auto"/>
        <w:jc w:val="both"/>
        <w:rPr>
          <w:rFonts w:cstheme="minorHAnsi"/>
        </w:rPr>
      </w:pPr>
    </w:p>
    <w:p w:rsidR="00DA6817" w:rsidRDefault="001201AF" w:rsidP="000B3515">
      <w:pPr>
        <w:tabs>
          <w:tab w:val="num" w:pos="720"/>
        </w:tabs>
        <w:spacing w:after="0" w:line="240" w:lineRule="auto"/>
        <w:jc w:val="both"/>
        <w:rPr>
          <w:rFonts w:cstheme="minorHAnsi"/>
        </w:rPr>
      </w:pPr>
      <w:r>
        <w:rPr>
          <w:rFonts w:cstheme="minorHAnsi"/>
        </w:rPr>
        <w:t xml:space="preserve">Deng Kiir, also part of PLACE, shared that following the independence of South Sudan in 2011, persons of South Sudanese origin lost their right to live and work in Sudan. Despite major efforts to return South </w:t>
      </w:r>
      <w:r>
        <w:rPr>
          <w:rFonts w:cstheme="minorHAnsi"/>
        </w:rPr>
        <w:lastRenderedPageBreak/>
        <w:t>Sudanese to the new country of South Sudan, an estimated 700,000 remained in Sudan</w:t>
      </w:r>
      <w:r w:rsidR="00DA6817">
        <w:rPr>
          <w:rFonts w:cstheme="minorHAnsi"/>
        </w:rPr>
        <w:t>. PLACE seeks to prevent abuse of these persons, through providing legal assistance to those who are arbitrarily denied nationality. They also work to ensure that children of South Sudanese origin who reside in Khartoum are not prevented from accessing education. Accessing documentation</w:t>
      </w:r>
      <w:r w:rsidR="006B0055">
        <w:rPr>
          <w:rFonts w:cstheme="minorHAnsi"/>
        </w:rPr>
        <w:t>, including birth certificates,</w:t>
      </w:r>
      <w:r w:rsidR="00DA6817">
        <w:rPr>
          <w:rFonts w:cstheme="minorHAnsi"/>
        </w:rPr>
        <w:t xml:space="preserve"> remains problematic in Sudan, which </w:t>
      </w:r>
      <w:r w:rsidR="002A0E60">
        <w:rPr>
          <w:rFonts w:cstheme="minorHAnsi"/>
        </w:rPr>
        <w:t xml:space="preserve">further </w:t>
      </w:r>
      <w:r w:rsidR="00DA6817">
        <w:rPr>
          <w:rFonts w:cstheme="minorHAnsi"/>
        </w:rPr>
        <w:t xml:space="preserve">exacerbates the issue of accessing resources such as education. </w:t>
      </w:r>
    </w:p>
    <w:p w:rsidR="006B0055" w:rsidRDefault="006B0055" w:rsidP="000B3515">
      <w:pPr>
        <w:tabs>
          <w:tab w:val="num" w:pos="720"/>
        </w:tabs>
        <w:spacing w:after="0" w:line="240" w:lineRule="auto"/>
        <w:jc w:val="both"/>
        <w:rPr>
          <w:rFonts w:cstheme="minorHAnsi"/>
        </w:rPr>
      </w:pPr>
    </w:p>
    <w:p w:rsidR="00622407" w:rsidRDefault="00DA6817" w:rsidP="00622407">
      <w:pPr>
        <w:tabs>
          <w:tab w:val="num" w:pos="720"/>
        </w:tabs>
        <w:spacing w:after="0" w:line="240" w:lineRule="auto"/>
        <w:jc w:val="both"/>
        <w:rPr>
          <w:rFonts w:cstheme="minorHAnsi"/>
        </w:rPr>
      </w:pPr>
      <w:r>
        <w:rPr>
          <w:rFonts w:cstheme="minorHAnsi"/>
        </w:rPr>
        <w:t xml:space="preserve">Stella Mukasa commended PLACE for their work and Jok Madut Jok noted that the nine agreements between Sudan and South Sudan included provisions on citizenship and free movement of persons, which have unfortunately not been implemented. </w:t>
      </w:r>
      <w:r w:rsidR="00622407">
        <w:rPr>
          <w:rFonts w:cstheme="minorHAnsi"/>
        </w:rPr>
        <w:t xml:space="preserve">He added that the moralization of the law was the biggest contributor to </w:t>
      </w:r>
      <w:r w:rsidR="00567617">
        <w:rPr>
          <w:rFonts w:cstheme="minorHAnsi"/>
        </w:rPr>
        <w:t>issues on citizenship</w:t>
      </w:r>
      <w:r w:rsidR="00622407">
        <w:rPr>
          <w:rFonts w:cstheme="minorHAnsi"/>
        </w:rPr>
        <w:t xml:space="preserve">, noting that appearance was used as a basis for denying a person Sudanese citizenship. </w:t>
      </w:r>
    </w:p>
    <w:p w:rsidR="006B0055" w:rsidRDefault="006B0055" w:rsidP="00DA6817">
      <w:pPr>
        <w:tabs>
          <w:tab w:val="num" w:pos="720"/>
        </w:tabs>
        <w:spacing w:after="0" w:line="240" w:lineRule="auto"/>
        <w:jc w:val="both"/>
        <w:rPr>
          <w:rFonts w:cstheme="minorHAnsi"/>
        </w:rPr>
      </w:pPr>
    </w:p>
    <w:p w:rsidR="00567617" w:rsidRDefault="00567617" w:rsidP="00567617">
      <w:pPr>
        <w:tabs>
          <w:tab w:val="num" w:pos="720"/>
        </w:tabs>
        <w:spacing w:after="0" w:line="240" w:lineRule="auto"/>
        <w:jc w:val="both"/>
        <w:rPr>
          <w:rFonts w:cstheme="minorHAnsi"/>
        </w:rPr>
      </w:pPr>
      <w:r>
        <w:rPr>
          <w:rFonts w:cstheme="minorHAnsi"/>
        </w:rPr>
        <w:t xml:space="preserve">Relatedly, </w:t>
      </w:r>
      <w:r w:rsidR="00DA6817">
        <w:rPr>
          <w:rFonts w:cstheme="minorHAnsi"/>
        </w:rPr>
        <w:t>Hala Al-Karib noted that wom</w:t>
      </w:r>
      <w:r w:rsidR="006B0055">
        <w:rPr>
          <w:rFonts w:cstheme="minorHAnsi"/>
        </w:rPr>
        <w:t>e</w:t>
      </w:r>
      <w:r w:rsidR="00DA6817">
        <w:rPr>
          <w:rFonts w:cstheme="minorHAnsi"/>
        </w:rPr>
        <w:t xml:space="preserve">n are commonly accused of adultery and her organization (The </w:t>
      </w:r>
      <w:r w:rsidR="00DA6817" w:rsidRPr="00DA6817">
        <w:rPr>
          <w:rFonts w:cstheme="minorHAnsi"/>
        </w:rPr>
        <w:t xml:space="preserve">Strategic Initiative </w:t>
      </w:r>
      <w:r w:rsidR="00DA6817">
        <w:rPr>
          <w:rFonts w:cstheme="minorHAnsi"/>
        </w:rPr>
        <w:t>for Women in the Horn of Africa –</w:t>
      </w:r>
      <w:r w:rsidR="00DA6817" w:rsidRPr="00DA6817">
        <w:rPr>
          <w:rFonts w:cstheme="minorHAnsi"/>
        </w:rPr>
        <w:t xml:space="preserve"> SIHA</w:t>
      </w:r>
      <w:r w:rsidR="00DA6817">
        <w:rPr>
          <w:rFonts w:cstheme="minorHAnsi"/>
        </w:rPr>
        <w:t xml:space="preserve">) deals with plenty of cases of women being flogged and stoned to death. Whereas the constitution pushes for inclusion and equality, women’s lived realities are different as they are not viewed as equal citizens. </w:t>
      </w:r>
      <w:r w:rsidR="006B0055">
        <w:rPr>
          <w:rFonts w:cstheme="minorHAnsi"/>
        </w:rPr>
        <w:t xml:space="preserve">Sarah Mukasa questioned how women in Sudan organize around their interests and how OSIEA could adopt a similar lens to support them. Hala Al-Karib responded saying that women in Sudan understand that they have a role to play in effecting change and that OSIEA could contribute through standing in solidarity with women’s movements. She added that there is need to look into different frameworks as challenging the system is best done from within. </w:t>
      </w:r>
      <w:r>
        <w:rPr>
          <w:rFonts w:cstheme="minorHAnsi"/>
        </w:rPr>
        <w:t xml:space="preserve">Suliman Baldo added that the interpretation of Islam can be challenged by scholars, since interpretations are commonly used to devalue people in order to control them. </w:t>
      </w:r>
    </w:p>
    <w:p w:rsidR="00DA6817" w:rsidRDefault="00DA6817" w:rsidP="00DA6817">
      <w:pPr>
        <w:tabs>
          <w:tab w:val="num" w:pos="720"/>
        </w:tabs>
        <w:spacing w:after="0" w:line="240" w:lineRule="auto"/>
        <w:jc w:val="both"/>
        <w:rPr>
          <w:rFonts w:cstheme="minorHAnsi"/>
        </w:rPr>
      </w:pPr>
    </w:p>
    <w:p w:rsidR="00CA1554" w:rsidRPr="00567617" w:rsidRDefault="00EC79C0" w:rsidP="000B3515">
      <w:pPr>
        <w:pStyle w:val="ListParagraph"/>
        <w:numPr>
          <w:ilvl w:val="0"/>
          <w:numId w:val="1"/>
        </w:numPr>
        <w:spacing w:after="0" w:line="240" w:lineRule="auto"/>
        <w:rPr>
          <w:rFonts w:cstheme="minorHAnsi"/>
        </w:rPr>
      </w:pPr>
      <w:r>
        <w:rPr>
          <w:rFonts w:cstheme="minorHAnsi"/>
          <w:b/>
        </w:rPr>
        <w:t>Portfolio r</w:t>
      </w:r>
      <w:r w:rsidR="00CA1554" w:rsidRPr="00567617">
        <w:rPr>
          <w:rFonts w:cstheme="minorHAnsi"/>
          <w:b/>
        </w:rPr>
        <w:t xml:space="preserve">eview: Citizenship issues in Sudan </w:t>
      </w:r>
    </w:p>
    <w:p w:rsidR="00CA1554" w:rsidRPr="00567617" w:rsidRDefault="00F24C85" w:rsidP="000B3515">
      <w:pPr>
        <w:spacing w:after="0" w:line="240" w:lineRule="auto"/>
        <w:rPr>
          <w:rFonts w:cstheme="minorHAnsi"/>
        </w:rPr>
      </w:pPr>
      <w:r>
        <w:rPr>
          <w:rFonts w:cstheme="minorHAnsi"/>
          <w:b/>
        </w:rPr>
        <w:pict>
          <v:rect id="_x0000_i1036" style="width:468pt;height:1.5pt" o:hralign="center" o:hrstd="t" o:hr="t" fillcolor="#a0a0a0" stroked="f"/>
        </w:pict>
      </w:r>
    </w:p>
    <w:p w:rsidR="005C51C5" w:rsidRDefault="00EC79C0" w:rsidP="000B3515">
      <w:pPr>
        <w:spacing w:after="0" w:line="240" w:lineRule="auto"/>
        <w:jc w:val="both"/>
        <w:rPr>
          <w:rFonts w:cs="Arial"/>
        </w:rPr>
      </w:pPr>
      <w:r w:rsidRPr="00EC79C0">
        <w:rPr>
          <w:rFonts w:cs="Arial"/>
        </w:rPr>
        <w:t>Joanna Oyediran began the review by noting that</w:t>
      </w:r>
      <w:r>
        <w:rPr>
          <w:rFonts w:cs="Arial"/>
        </w:rPr>
        <w:t xml:space="preserve"> </w:t>
      </w:r>
      <w:r w:rsidR="005C51C5" w:rsidRPr="00EC79C0">
        <w:rPr>
          <w:rFonts w:cs="Arial"/>
        </w:rPr>
        <w:t>OSIEA ha</w:t>
      </w:r>
      <w:r>
        <w:rPr>
          <w:rFonts w:cs="Arial"/>
        </w:rPr>
        <w:t>d</w:t>
      </w:r>
      <w:r w:rsidR="005C51C5" w:rsidRPr="00EC79C0">
        <w:rPr>
          <w:rFonts w:cs="Arial"/>
        </w:rPr>
        <w:t xml:space="preserve"> sought to reduce the exposure of </w:t>
      </w:r>
      <w:r>
        <w:rPr>
          <w:rFonts w:cs="Arial"/>
        </w:rPr>
        <w:t xml:space="preserve">South Sudanese </w:t>
      </w:r>
      <w:r w:rsidR="005C51C5" w:rsidRPr="00EC79C0">
        <w:rPr>
          <w:rFonts w:cs="Arial"/>
        </w:rPr>
        <w:t xml:space="preserve">living in Sudan and </w:t>
      </w:r>
      <w:r>
        <w:rPr>
          <w:rFonts w:cs="Arial"/>
        </w:rPr>
        <w:t>Sudanese living i</w:t>
      </w:r>
      <w:r w:rsidR="005C51C5" w:rsidRPr="00EC79C0">
        <w:rPr>
          <w:rFonts w:cs="Arial"/>
        </w:rPr>
        <w:t xml:space="preserve">n </w:t>
      </w:r>
      <w:r>
        <w:rPr>
          <w:rFonts w:cs="Arial"/>
        </w:rPr>
        <w:t>S</w:t>
      </w:r>
      <w:r w:rsidR="005C51C5" w:rsidRPr="00EC79C0">
        <w:rPr>
          <w:rFonts w:cs="Arial"/>
        </w:rPr>
        <w:t>outh Sudan to statelessness and the denial of other human rights within the context of South Sudan’s secession, through issuing publications</w:t>
      </w:r>
      <w:r w:rsidR="0077528F">
        <w:rPr>
          <w:rFonts w:cs="Arial"/>
        </w:rPr>
        <w:t>,</w:t>
      </w:r>
      <w:r w:rsidR="005C51C5" w:rsidRPr="00EC79C0">
        <w:rPr>
          <w:rFonts w:cs="Arial"/>
        </w:rPr>
        <w:t xml:space="preserve"> and conducting advocacy and grant making primarily focusing on legal aid provision. </w:t>
      </w:r>
      <w:r w:rsidR="0077528F">
        <w:rPr>
          <w:rFonts w:cs="Arial"/>
        </w:rPr>
        <w:t>As such, t</w:t>
      </w:r>
      <w:r>
        <w:rPr>
          <w:rFonts w:cs="Arial"/>
        </w:rPr>
        <w:t xml:space="preserve">he portfolio </w:t>
      </w:r>
      <w:r w:rsidR="005C51C5" w:rsidRPr="00EC79C0">
        <w:rPr>
          <w:rFonts w:cs="Arial"/>
        </w:rPr>
        <w:t xml:space="preserve">review </w:t>
      </w:r>
      <w:r w:rsidR="0077528F">
        <w:rPr>
          <w:rFonts w:cs="Arial"/>
        </w:rPr>
        <w:t>examined</w:t>
      </w:r>
      <w:r w:rsidR="005C51C5" w:rsidRPr="00EC79C0">
        <w:rPr>
          <w:rFonts w:cs="Arial"/>
        </w:rPr>
        <w:t xml:space="preserve"> the impact and continued relevance of this work in a changing context. </w:t>
      </w:r>
    </w:p>
    <w:p w:rsidR="0077528F" w:rsidRDefault="0077528F" w:rsidP="00892352">
      <w:pPr>
        <w:spacing w:after="0" w:line="240" w:lineRule="auto"/>
        <w:jc w:val="both"/>
        <w:rPr>
          <w:rFonts w:cs="Arial"/>
        </w:rPr>
      </w:pPr>
    </w:p>
    <w:p w:rsidR="00892352" w:rsidRPr="00892352" w:rsidRDefault="005C51C5" w:rsidP="00892352">
      <w:pPr>
        <w:spacing w:after="0" w:line="240" w:lineRule="auto"/>
        <w:jc w:val="both"/>
      </w:pPr>
      <w:r w:rsidRPr="00892352">
        <w:rPr>
          <w:rFonts w:cs="Arial"/>
        </w:rPr>
        <w:t xml:space="preserve">Within days of </w:t>
      </w:r>
      <w:r w:rsidR="00892352" w:rsidRPr="00892352">
        <w:rPr>
          <w:rFonts w:cs="Arial"/>
        </w:rPr>
        <w:t xml:space="preserve">South Sudan’s </w:t>
      </w:r>
      <w:r w:rsidRPr="00892352">
        <w:rPr>
          <w:rFonts w:cs="Arial"/>
        </w:rPr>
        <w:t>secession</w:t>
      </w:r>
      <w:r w:rsidR="00892352" w:rsidRPr="00892352">
        <w:rPr>
          <w:rFonts w:cs="Arial"/>
        </w:rPr>
        <w:t xml:space="preserve"> from Sudan</w:t>
      </w:r>
      <w:r w:rsidR="00C418A0">
        <w:rPr>
          <w:rFonts w:cs="Arial"/>
        </w:rPr>
        <w:t>, the speaker of Sudan’s</w:t>
      </w:r>
      <w:r w:rsidRPr="00892352">
        <w:rPr>
          <w:rFonts w:cs="Arial"/>
        </w:rPr>
        <w:t xml:space="preserve"> national assembly drove through an amendment to the </w:t>
      </w:r>
      <w:r w:rsidR="00C93490" w:rsidRPr="00892352">
        <w:rPr>
          <w:rFonts w:cs="Arial"/>
        </w:rPr>
        <w:t>Nationality Act</w:t>
      </w:r>
      <w:r w:rsidRPr="00892352">
        <w:rPr>
          <w:rFonts w:cs="Arial"/>
        </w:rPr>
        <w:t>, strip</w:t>
      </w:r>
      <w:r w:rsidR="00B35F03">
        <w:rPr>
          <w:rFonts w:cs="Arial"/>
        </w:rPr>
        <w:t>ping people who had acquired South Sudanese citizenship</w:t>
      </w:r>
      <w:r w:rsidRPr="00892352">
        <w:rPr>
          <w:rFonts w:cs="Arial"/>
        </w:rPr>
        <w:t xml:space="preserve"> “de facto or de jure” of their Sudanese nationality. Hundreds of thousands of people, who could be deemed to have acquired nationality under the new citizenship law of South Sudan, lost their Sudanese nationality overnight, creating a risk of s</w:t>
      </w:r>
      <w:r w:rsidR="00892352" w:rsidRPr="00892352">
        <w:rPr>
          <w:rFonts w:cs="Arial"/>
        </w:rPr>
        <w:t xml:space="preserve">tatelessness for some. </w:t>
      </w:r>
      <w:r w:rsidRPr="00892352">
        <w:t>In</w:t>
      </w:r>
      <w:r w:rsidR="00D83470">
        <w:t>terestingly in</w:t>
      </w:r>
      <w:r w:rsidRPr="00892352">
        <w:t xml:space="preserve"> Suda</w:t>
      </w:r>
      <w:r w:rsidR="00D83470">
        <w:t xml:space="preserve">n one can have dual nationality, except </w:t>
      </w:r>
      <w:r w:rsidRPr="00892352">
        <w:t xml:space="preserve">South Sudanese nationality. </w:t>
      </w:r>
    </w:p>
    <w:p w:rsidR="00892352" w:rsidRPr="00892352" w:rsidRDefault="00892352" w:rsidP="00892352">
      <w:pPr>
        <w:spacing w:after="0" w:line="240" w:lineRule="auto"/>
        <w:jc w:val="both"/>
      </w:pPr>
    </w:p>
    <w:p w:rsidR="005C51C5" w:rsidRPr="00892352" w:rsidRDefault="005C51C5" w:rsidP="00892352">
      <w:pPr>
        <w:spacing w:after="0" w:line="240" w:lineRule="auto"/>
        <w:jc w:val="both"/>
        <w:rPr>
          <w:rFonts w:cs="Arial"/>
        </w:rPr>
      </w:pPr>
      <w:r w:rsidRPr="00892352">
        <w:rPr>
          <w:rFonts w:cs="Arial"/>
        </w:rPr>
        <w:t xml:space="preserve">Initially </w:t>
      </w:r>
      <w:r w:rsidR="004D2C56">
        <w:rPr>
          <w:rFonts w:cs="Arial"/>
        </w:rPr>
        <w:t>OSIEA’s</w:t>
      </w:r>
      <w:r w:rsidR="00892352" w:rsidRPr="00892352">
        <w:rPr>
          <w:rFonts w:cs="Arial"/>
        </w:rPr>
        <w:t xml:space="preserve"> focus was on</w:t>
      </w:r>
      <w:r w:rsidRPr="00892352">
        <w:rPr>
          <w:rFonts w:cs="Arial"/>
        </w:rPr>
        <w:t xml:space="preserve"> ensuring that post-referendum arrangements relating to nationality were consistent with human rights principles and with nationality standards applicable to state succession. After both </w:t>
      </w:r>
      <w:r w:rsidR="00203468">
        <w:rPr>
          <w:rFonts w:cs="Arial"/>
        </w:rPr>
        <w:t xml:space="preserve">countries </w:t>
      </w:r>
      <w:r w:rsidRPr="00892352">
        <w:rPr>
          <w:rFonts w:cs="Arial"/>
        </w:rPr>
        <w:t>opted for a unilateral approach, these goals ev</w:t>
      </w:r>
      <w:r w:rsidR="00892352" w:rsidRPr="00892352">
        <w:rPr>
          <w:rFonts w:cs="Arial"/>
        </w:rPr>
        <w:t>olved to focus on addressing</w:t>
      </w:r>
      <w:r w:rsidRPr="00892352">
        <w:rPr>
          <w:rFonts w:cs="Arial"/>
        </w:rPr>
        <w:t xml:space="preserve"> the risk of statelessness in Sudan and</w:t>
      </w:r>
      <w:r w:rsidR="00892352" w:rsidRPr="00892352">
        <w:rPr>
          <w:rFonts w:cs="Arial"/>
        </w:rPr>
        <w:t xml:space="preserve"> </w:t>
      </w:r>
      <w:r w:rsidRPr="00892352">
        <w:rPr>
          <w:rFonts w:cs="Arial"/>
        </w:rPr>
        <w:t xml:space="preserve">the increased vulnerability to human rights abuses resulting from the marginalized status of southerners in Sudan. After South Sudan’s independence, OSIEA did not focus on northerners living </w:t>
      </w:r>
      <w:r w:rsidR="00892352" w:rsidRPr="00892352">
        <w:rPr>
          <w:rFonts w:cs="Arial"/>
        </w:rPr>
        <w:t>in South Sudan</w:t>
      </w:r>
      <w:r w:rsidRPr="00892352">
        <w:rPr>
          <w:rFonts w:cs="Arial"/>
        </w:rPr>
        <w:t xml:space="preserve"> because they were at less risk </w:t>
      </w:r>
      <w:r w:rsidR="00892352" w:rsidRPr="00892352">
        <w:rPr>
          <w:rFonts w:cs="Arial"/>
        </w:rPr>
        <w:t xml:space="preserve">as </w:t>
      </w:r>
      <w:r w:rsidR="00203468">
        <w:rPr>
          <w:rFonts w:cs="Arial"/>
        </w:rPr>
        <w:t xml:space="preserve">the South Sudan </w:t>
      </w:r>
      <w:r w:rsidR="00C93490">
        <w:rPr>
          <w:rFonts w:cs="Arial"/>
        </w:rPr>
        <w:t>Nationality A</w:t>
      </w:r>
      <w:r w:rsidR="00C93490" w:rsidRPr="00892352">
        <w:rPr>
          <w:rFonts w:cs="Arial"/>
        </w:rPr>
        <w:t xml:space="preserve">ct </w:t>
      </w:r>
      <w:r w:rsidRPr="00892352">
        <w:rPr>
          <w:rFonts w:cs="Arial"/>
        </w:rPr>
        <w:t>was quite generous.</w:t>
      </w:r>
    </w:p>
    <w:p w:rsidR="00892352" w:rsidRPr="00D03E80" w:rsidRDefault="00892352" w:rsidP="00892352">
      <w:pPr>
        <w:spacing w:after="0" w:line="240" w:lineRule="auto"/>
        <w:jc w:val="both"/>
        <w:rPr>
          <w:rFonts w:cs="Arial"/>
          <w:highlight w:val="yellow"/>
        </w:rPr>
      </w:pPr>
    </w:p>
    <w:p w:rsidR="005C51C5" w:rsidRDefault="005C51C5" w:rsidP="000B3515">
      <w:pPr>
        <w:spacing w:after="0" w:line="240" w:lineRule="auto"/>
        <w:jc w:val="both"/>
        <w:rPr>
          <w:rFonts w:cs="Arial"/>
        </w:rPr>
      </w:pPr>
      <w:r w:rsidRPr="00892352">
        <w:rPr>
          <w:rFonts w:cs="Arial"/>
        </w:rPr>
        <w:t xml:space="preserve">OSIEA’s work in Sudan has been a good example of how different parts of OSF can leverage pockets of knowledge and relationships in the network to mutually reinforce </w:t>
      </w:r>
      <w:r w:rsidR="004D2C56">
        <w:rPr>
          <w:rFonts w:cs="Arial"/>
        </w:rPr>
        <w:t>their</w:t>
      </w:r>
      <w:r w:rsidRPr="00892352">
        <w:rPr>
          <w:rFonts w:cs="Arial"/>
        </w:rPr>
        <w:t xml:space="preserve"> work. </w:t>
      </w:r>
      <w:r w:rsidR="00D23A8D">
        <w:rPr>
          <w:rFonts w:cs="Arial"/>
        </w:rPr>
        <w:t>The S</w:t>
      </w:r>
      <w:r w:rsidRPr="00892352">
        <w:rPr>
          <w:rFonts w:cs="Arial"/>
        </w:rPr>
        <w:t xml:space="preserve">udan </w:t>
      </w:r>
      <w:r w:rsidR="00D23A8D">
        <w:rPr>
          <w:rFonts w:cs="Arial"/>
        </w:rPr>
        <w:t>p</w:t>
      </w:r>
      <w:r w:rsidRPr="00892352">
        <w:rPr>
          <w:rFonts w:cs="Arial"/>
        </w:rPr>
        <w:t>rogram and</w:t>
      </w:r>
      <w:r w:rsidR="00D23A8D">
        <w:rPr>
          <w:rFonts w:cs="Arial"/>
        </w:rPr>
        <w:t xml:space="preserve"> its</w:t>
      </w:r>
      <w:r w:rsidRPr="00892352">
        <w:rPr>
          <w:rFonts w:cs="Arial"/>
        </w:rPr>
        <w:t xml:space="preserve"> </w:t>
      </w:r>
      <w:r w:rsidRPr="00892352">
        <w:rPr>
          <w:rFonts w:cs="Arial"/>
        </w:rPr>
        <w:lastRenderedPageBreak/>
        <w:t xml:space="preserve">grantees have been able to leverage significant knowledge, expertise and networks within OSF to inform their programming. </w:t>
      </w:r>
      <w:r w:rsidR="00D23A8D">
        <w:rPr>
          <w:rFonts w:cs="Arial"/>
        </w:rPr>
        <w:t>A</w:t>
      </w:r>
      <w:r w:rsidRPr="00892352">
        <w:rPr>
          <w:rFonts w:cs="Arial"/>
        </w:rPr>
        <w:t xml:space="preserve">s grantees’ have developed knowledge they have been able to feed this back into efforts to advance the right to nationality at the African union (AU) level, in particular by contributing to </w:t>
      </w:r>
      <w:r w:rsidR="00A84FD6">
        <w:rPr>
          <w:rFonts w:cs="Arial"/>
        </w:rPr>
        <w:t>the AU s</w:t>
      </w:r>
      <w:r w:rsidRPr="00892352">
        <w:rPr>
          <w:rFonts w:cs="Arial"/>
        </w:rPr>
        <w:t xml:space="preserve">tudy on </w:t>
      </w:r>
      <w:r w:rsidR="00A84FD6">
        <w:rPr>
          <w:rFonts w:cs="Arial"/>
        </w:rPr>
        <w:t>n</w:t>
      </w:r>
      <w:r w:rsidRPr="00892352">
        <w:rPr>
          <w:rFonts w:cs="Arial"/>
        </w:rPr>
        <w:t>ationality in Africa and by attending cam</w:t>
      </w:r>
      <w:r w:rsidR="00A84FD6">
        <w:rPr>
          <w:rFonts w:cs="Arial"/>
        </w:rPr>
        <w:t>paign events for</w:t>
      </w:r>
      <w:r w:rsidR="0008193E">
        <w:rPr>
          <w:rFonts w:cs="Arial"/>
        </w:rPr>
        <w:t xml:space="preserve"> the </w:t>
      </w:r>
      <w:r w:rsidR="00A84FD6">
        <w:rPr>
          <w:rFonts w:cs="Arial"/>
        </w:rPr>
        <w:t>adoption of a p</w:t>
      </w:r>
      <w:r w:rsidRPr="00892352">
        <w:rPr>
          <w:rFonts w:cs="Arial"/>
        </w:rPr>
        <w:t xml:space="preserve">rotocol to the African Charter on Human and Peoples’ Rights </w:t>
      </w:r>
      <w:r w:rsidR="00A84FD6">
        <w:rPr>
          <w:rFonts w:cs="Arial"/>
        </w:rPr>
        <w:t>(ACHPR) on the r</w:t>
      </w:r>
      <w:r w:rsidRPr="00892352">
        <w:rPr>
          <w:rFonts w:cs="Arial"/>
        </w:rPr>
        <w:t>ight to</w:t>
      </w:r>
      <w:r w:rsidR="00A84FD6">
        <w:rPr>
          <w:rFonts w:cs="Arial"/>
        </w:rPr>
        <w:t xml:space="preserve"> n</w:t>
      </w:r>
      <w:r w:rsidRPr="00892352">
        <w:rPr>
          <w:rFonts w:cs="Arial"/>
        </w:rPr>
        <w:t>ationality.</w:t>
      </w:r>
    </w:p>
    <w:p w:rsidR="00D23A8D" w:rsidRPr="00892352" w:rsidRDefault="00D23A8D" w:rsidP="000B3515">
      <w:pPr>
        <w:spacing w:after="0" w:line="240" w:lineRule="auto"/>
        <w:jc w:val="both"/>
        <w:rPr>
          <w:rFonts w:cs="Arial"/>
          <w:b/>
        </w:rPr>
      </w:pPr>
    </w:p>
    <w:p w:rsidR="00D23A8D" w:rsidRDefault="00D23A8D" w:rsidP="00D23A8D">
      <w:pPr>
        <w:spacing w:after="0" w:line="240" w:lineRule="auto"/>
        <w:jc w:val="both"/>
        <w:rPr>
          <w:rFonts w:cs="Arial"/>
        </w:rPr>
      </w:pPr>
      <w:r w:rsidRPr="00D23A8D">
        <w:rPr>
          <w:rFonts w:cs="Arial"/>
        </w:rPr>
        <w:t>The</w:t>
      </w:r>
      <w:r>
        <w:rPr>
          <w:rFonts w:cs="Arial"/>
        </w:rPr>
        <w:t xml:space="preserve"> </w:t>
      </w:r>
      <w:r w:rsidR="00A84FD6">
        <w:rPr>
          <w:rFonts w:cs="Arial"/>
        </w:rPr>
        <w:t xml:space="preserve">Sudan’s </w:t>
      </w:r>
      <w:r>
        <w:rPr>
          <w:rFonts w:cs="Arial"/>
        </w:rPr>
        <w:t xml:space="preserve">program’s overall achievements have been: </w:t>
      </w:r>
    </w:p>
    <w:p w:rsidR="005C51C5" w:rsidRPr="00D23A8D" w:rsidRDefault="005C51C5" w:rsidP="00D23A8D">
      <w:pPr>
        <w:pStyle w:val="ListParagraph"/>
        <w:numPr>
          <w:ilvl w:val="0"/>
          <w:numId w:val="26"/>
        </w:numPr>
        <w:spacing w:after="0" w:line="240" w:lineRule="auto"/>
        <w:jc w:val="both"/>
        <w:rPr>
          <w:rFonts w:cstheme="minorHAnsi"/>
        </w:rPr>
      </w:pPr>
      <w:r w:rsidRPr="00D23A8D">
        <w:rPr>
          <w:rFonts w:cstheme="minorHAnsi"/>
        </w:rPr>
        <w:t>Submission of a case chall</w:t>
      </w:r>
      <w:r w:rsidR="00A7148E">
        <w:rPr>
          <w:rFonts w:cstheme="minorHAnsi"/>
        </w:rPr>
        <w:t xml:space="preserve">enging amendments to the Sudan </w:t>
      </w:r>
      <w:r w:rsidR="00C93490">
        <w:rPr>
          <w:rFonts w:cstheme="minorHAnsi"/>
        </w:rPr>
        <w:t>N</w:t>
      </w:r>
      <w:r w:rsidR="00C93490" w:rsidRPr="00D23A8D">
        <w:rPr>
          <w:rFonts w:cstheme="minorHAnsi"/>
        </w:rPr>
        <w:t xml:space="preserve">ationality </w:t>
      </w:r>
      <w:r w:rsidR="00C93490">
        <w:rPr>
          <w:rFonts w:cstheme="minorHAnsi"/>
        </w:rPr>
        <w:t xml:space="preserve">Act </w:t>
      </w:r>
      <w:r w:rsidR="00A7148E">
        <w:rPr>
          <w:rFonts w:cstheme="minorHAnsi"/>
        </w:rPr>
        <w:t>to the African c</w:t>
      </w:r>
      <w:r w:rsidRPr="00D23A8D">
        <w:rPr>
          <w:rFonts w:cstheme="minorHAnsi"/>
        </w:rPr>
        <w:t xml:space="preserve">ommittee on the </w:t>
      </w:r>
      <w:r w:rsidR="00A7148E">
        <w:rPr>
          <w:rFonts w:cstheme="minorHAnsi"/>
        </w:rPr>
        <w:t>r</w:t>
      </w:r>
      <w:r w:rsidRPr="00D23A8D">
        <w:rPr>
          <w:rFonts w:cstheme="minorHAnsi"/>
        </w:rPr>
        <w:t xml:space="preserve">ights and </w:t>
      </w:r>
      <w:r w:rsidR="00A7148E">
        <w:rPr>
          <w:rFonts w:cstheme="minorHAnsi"/>
        </w:rPr>
        <w:t>w</w:t>
      </w:r>
      <w:r w:rsidRPr="00D23A8D">
        <w:rPr>
          <w:rFonts w:cstheme="minorHAnsi"/>
        </w:rPr>
        <w:t xml:space="preserve">elfare of the </w:t>
      </w:r>
      <w:r w:rsidR="00A7148E">
        <w:rPr>
          <w:rFonts w:cstheme="minorHAnsi"/>
        </w:rPr>
        <w:t>c</w:t>
      </w:r>
      <w:r w:rsidRPr="00D23A8D">
        <w:rPr>
          <w:rFonts w:cstheme="minorHAnsi"/>
        </w:rPr>
        <w:t>hild after the exhaustion of domestic remed</w:t>
      </w:r>
      <w:r w:rsidR="00A7148E">
        <w:rPr>
          <w:rFonts w:cstheme="minorHAnsi"/>
        </w:rPr>
        <w:t xml:space="preserve">ies at the constitutional court; </w:t>
      </w:r>
    </w:p>
    <w:p w:rsidR="005C51C5" w:rsidRPr="00D23A8D" w:rsidRDefault="005C51C5" w:rsidP="000B3515">
      <w:pPr>
        <w:pStyle w:val="ListParagraph"/>
        <w:numPr>
          <w:ilvl w:val="0"/>
          <w:numId w:val="18"/>
        </w:numPr>
        <w:spacing w:after="0" w:line="240" w:lineRule="auto"/>
        <w:jc w:val="both"/>
        <w:rPr>
          <w:rFonts w:cstheme="minorHAnsi"/>
        </w:rPr>
      </w:pPr>
      <w:r w:rsidRPr="00D23A8D">
        <w:rPr>
          <w:rFonts w:cstheme="minorHAnsi"/>
        </w:rPr>
        <w:t>Adoption o</w:t>
      </w:r>
      <w:r w:rsidR="00A7148E">
        <w:rPr>
          <w:rFonts w:cstheme="minorHAnsi"/>
        </w:rPr>
        <w:t xml:space="preserve">f a South Sudanese </w:t>
      </w:r>
      <w:r w:rsidR="00C93490">
        <w:rPr>
          <w:rFonts w:cstheme="minorHAnsi"/>
        </w:rPr>
        <w:t>Citizenship A</w:t>
      </w:r>
      <w:r w:rsidR="00C93490" w:rsidRPr="00D23A8D">
        <w:rPr>
          <w:rFonts w:cstheme="minorHAnsi"/>
        </w:rPr>
        <w:t xml:space="preserve">ct </w:t>
      </w:r>
      <w:r w:rsidRPr="00D23A8D">
        <w:rPr>
          <w:rFonts w:cstheme="minorHAnsi"/>
        </w:rPr>
        <w:t>which provides for dual nationality and does not discriminate against women’s ability to pass nationalit</w:t>
      </w:r>
      <w:r w:rsidR="00A7148E">
        <w:rPr>
          <w:rFonts w:cstheme="minorHAnsi"/>
        </w:rPr>
        <w:t xml:space="preserve">y to their children; </w:t>
      </w:r>
    </w:p>
    <w:p w:rsidR="005C51C5" w:rsidRPr="00D23A8D" w:rsidRDefault="005C51C5" w:rsidP="000B3515">
      <w:pPr>
        <w:pStyle w:val="ListParagraph"/>
        <w:numPr>
          <w:ilvl w:val="0"/>
          <w:numId w:val="18"/>
        </w:numPr>
        <w:spacing w:after="0" w:line="240" w:lineRule="auto"/>
        <w:jc w:val="both"/>
        <w:rPr>
          <w:rFonts w:cs="Arial"/>
        </w:rPr>
      </w:pPr>
      <w:r w:rsidRPr="00D23A8D">
        <w:rPr>
          <w:rFonts w:cs="Arial"/>
        </w:rPr>
        <w:t>Creation of a network of lawyers and paralegals in areas of Sudan with large concentrations of South Sudanese and a network of community leaders in Khartoum, all trained to address nationality and other legal issues faced by South Sudanese, provide basic a</w:t>
      </w:r>
      <w:r w:rsidR="00A7148E">
        <w:rPr>
          <w:rFonts w:cs="Arial"/>
        </w:rPr>
        <w:t xml:space="preserve">dvice and refer cases to PLACE; </w:t>
      </w:r>
    </w:p>
    <w:p w:rsidR="005C51C5" w:rsidRPr="00D23A8D" w:rsidRDefault="00A7148E" w:rsidP="000B3515">
      <w:pPr>
        <w:pStyle w:val="ListParagraph"/>
        <w:numPr>
          <w:ilvl w:val="0"/>
          <w:numId w:val="18"/>
        </w:numPr>
        <w:spacing w:after="0" w:line="240" w:lineRule="auto"/>
        <w:jc w:val="both"/>
        <w:rPr>
          <w:rFonts w:cstheme="minorHAnsi"/>
        </w:rPr>
      </w:pPr>
      <w:r>
        <w:rPr>
          <w:rFonts w:cs="Arial"/>
        </w:rPr>
        <w:t xml:space="preserve">Court of </w:t>
      </w:r>
      <w:r w:rsidR="003357E9">
        <w:rPr>
          <w:rFonts w:cs="Arial"/>
        </w:rPr>
        <w:t>A</w:t>
      </w:r>
      <w:r w:rsidR="003357E9" w:rsidRPr="00D23A8D">
        <w:rPr>
          <w:rFonts w:cs="Arial"/>
        </w:rPr>
        <w:t xml:space="preserve">ppeal </w:t>
      </w:r>
      <w:r w:rsidR="005C51C5" w:rsidRPr="00D23A8D">
        <w:rPr>
          <w:rFonts w:cs="Arial"/>
        </w:rPr>
        <w:t>precedents</w:t>
      </w:r>
      <w:r w:rsidR="005C51C5" w:rsidRPr="00D23A8D">
        <w:rPr>
          <w:rFonts w:cstheme="minorHAnsi"/>
        </w:rPr>
        <w:t xml:space="preserve"> stopping deportation of South Sudanese for minor offences;</w:t>
      </w:r>
    </w:p>
    <w:p w:rsidR="005C51C5" w:rsidRPr="00D23A8D" w:rsidRDefault="005C51C5" w:rsidP="000B3515">
      <w:pPr>
        <w:pStyle w:val="ListParagraph"/>
        <w:numPr>
          <w:ilvl w:val="0"/>
          <w:numId w:val="18"/>
        </w:numPr>
        <w:spacing w:after="0" w:line="240" w:lineRule="auto"/>
        <w:jc w:val="both"/>
      </w:pPr>
      <w:r w:rsidRPr="00D23A8D">
        <w:t>Release of 364 con</w:t>
      </w:r>
      <w:r w:rsidR="00A7148E">
        <w:t xml:space="preserve">victed South Sudanese prisoners; </w:t>
      </w:r>
    </w:p>
    <w:p w:rsidR="005C51C5" w:rsidRPr="00D23A8D" w:rsidRDefault="005C51C5" w:rsidP="000B3515">
      <w:pPr>
        <w:pStyle w:val="ListParagraph"/>
        <w:numPr>
          <w:ilvl w:val="0"/>
          <w:numId w:val="18"/>
        </w:numPr>
        <w:spacing w:after="0" w:line="240" w:lineRule="auto"/>
        <w:jc w:val="both"/>
        <w:rPr>
          <w:rFonts w:cs="Arial"/>
        </w:rPr>
      </w:pPr>
      <w:r w:rsidRPr="00D23A8D">
        <w:rPr>
          <w:rFonts w:cs="Arial"/>
        </w:rPr>
        <w:t>Reversal of the decision by the Kassala State to refuse access of Sou</w:t>
      </w:r>
      <w:r w:rsidR="00A7148E">
        <w:rPr>
          <w:rFonts w:cs="Arial"/>
        </w:rPr>
        <w:t xml:space="preserve">th Sudanese to primary schools; </w:t>
      </w:r>
    </w:p>
    <w:p w:rsidR="005C51C5" w:rsidRPr="00D23A8D" w:rsidRDefault="005C51C5" w:rsidP="000B3515">
      <w:pPr>
        <w:pStyle w:val="ListParagraph"/>
        <w:numPr>
          <w:ilvl w:val="0"/>
          <w:numId w:val="18"/>
        </w:numPr>
        <w:spacing w:after="0" w:line="240" w:lineRule="auto"/>
        <w:jc w:val="both"/>
        <w:outlineLvl w:val="0"/>
      </w:pPr>
      <w:r w:rsidRPr="00D23A8D">
        <w:t>Cancellation of a decision by the Khartoum State to withdraw the li</w:t>
      </w:r>
      <w:r w:rsidR="00A7148E">
        <w:t xml:space="preserve">censes of two Christian schools; and </w:t>
      </w:r>
    </w:p>
    <w:p w:rsidR="005C51C5" w:rsidRPr="00D23A8D" w:rsidRDefault="005C51C5" w:rsidP="000B3515">
      <w:pPr>
        <w:pStyle w:val="ListParagraph"/>
        <w:numPr>
          <w:ilvl w:val="0"/>
          <w:numId w:val="18"/>
        </w:numPr>
        <w:spacing w:after="0" w:line="240" w:lineRule="auto"/>
        <w:jc w:val="both"/>
        <w:outlineLvl w:val="0"/>
      </w:pPr>
      <w:r w:rsidRPr="00D23A8D">
        <w:rPr>
          <w:rFonts w:cs="Arial"/>
        </w:rPr>
        <w:t>65 South Sudanese obtain</w:t>
      </w:r>
      <w:r w:rsidR="00A7148E">
        <w:rPr>
          <w:rFonts w:cs="Arial"/>
        </w:rPr>
        <w:t>ing</w:t>
      </w:r>
      <w:r w:rsidRPr="00D23A8D">
        <w:rPr>
          <w:rFonts w:cs="Arial"/>
        </w:rPr>
        <w:t xml:space="preserve"> their pensions from the Red Sea </w:t>
      </w:r>
      <w:r w:rsidR="00A7148E">
        <w:rPr>
          <w:rFonts w:cs="Arial"/>
        </w:rPr>
        <w:t>s</w:t>
      </w:r>
      <w:r w:rsidRPr="00D23A8D">
        <w:rPr>
          <w:rFonts w:cs="Arial"/>
        </w:rPr>
        <w:t xml:space="preserve">tate </w:t>
      </w:r>
      <w:r w:rsidR="00A7148E">
        <w:rPr>
          <w:rFonts w:cs="Arial"/>
        </w:rPr>
        <w:t>g</w:t>
      </w:r>
      <w:r w:rsidRPr="00D23A8D">
        <w:rPr>
          <w:rFonts w:cs="Arial"/>
        </w:rPr>
        <w:t>overnment.</w:t>
      </w:r>
    </w:p>
    <w:p w:rsidR="000B3515" w:rsidRPr="00D03E80" w:rsidRDefault="000B3515" w:rsidP="000B3515">
      <w:pPr>
        <w:spacing w:after="0" w:line="240" w:lineRule="auto"/>
        <w:ind w:left="360"/>
        <w:jc w:val="both"/>
        <w:outlineLvl w:val="0"/>
        <w:rPr>
          <w:highlight w:val="yellow"/>
        </w:rPr>
      </w:pPr>
    </w:p>
    <w:p w:rsidR="005C51C5" w:rsidRDefault="00A7148E" w:rsidP="00A7148E">
      <w:pPr>
        <w:spacing w:after="0" w:line="240" w:lineRule="auto"/>
        <w:jc w:val="both"/>
      </w:pPr>
      <w:r w:rsidRPr="00A7148E">
        <w:t>Sul</w:t>
      </w:r>
      <w:r w:rsidR="005C51C5" w:rsidRPr="00A7148E">
        <w:t>iman Baldo, the lead discussant of the portfolio review, commended OSIEA’s efforts</w:t>
      </w:r>
      <w:r>
        <w:t>, noting that ci</w:t>
      </w:r>
      <w:r w:rsidR="005C51C5" w:rsidRPr="00A7148E">
        <w:t xml:space="preserve">tizenship </w:t>
      </w:r>
      <w:r>
        <w:t xml:space="preserve">remains </w:t>
      </w:r>
      <w:r w:rsidR="005C51C5" w:rsidRPr="00A7148E">
        <w:t xml:space="preserve">a real risk </w:t>
      </w:r>
      <w:r>
        <w:t>in</w:t>
      </w:r>
      <w:r w:rsidR="005C51C5" w:rsidRPr="00A7148E">
        <w:t xml:space="preserve"> state succ</w:t>
      </w:r>
      <w:r>
        <w:t>ession</w:t>
      </w:r>
      <w:r w:rsidR="0008193E">
        <w:t xml:space="preserve"> and that it</w:t>
      </w:r>
      <w:r>
        <w:t xml:space="preserve"> is often ignored by civil society and the communities at risk. OSIEA and OSF were pioneers among international actors in Sudan doing similar work. OSIEA’s partnership with a small organization </w:t>
      </w:r>
      <w:r w:rsidR="00F05514">
        <w:t xml:space="preserve">(PLACE) that has great potential </w:t>
      </w:r>
      <w:r>
        <w:t>is innovative</w:t>
      </w:r>
      <w:r w:rsidR="00F05514">
        <w:t xml:space="preserve"> and commendable. </w:t>
      </w:r>
      <w:r>
        <w:t xml:space="preserve">He urged OSIEA to learn from OSF’s foundations in the Soviet Union on how </w:t>
      </w:r>
      <w:r w:rsidR="003C0AFB">
        <w:t>the two countries can c</w:t>
      </w:r>
      <w:r>
        <w:t xml:space="preserve">ollaborate effectively given that they had dealt with similar issues. </w:t>
      </w:r>
    </w:p>
    <w:p w:rsidR="00F05514" w:rsidRDefault="00F05514" w:rsidP="00A7148E">
      <w:pPr>
        <w:spacing w:after="0" w:line="240" w:lineRule="auto"/>
        <w:jc w:val="both"/>
      </w:pPr>
    </w:p>
    <w:p w:rsidR="00F05514" w:rsidRDefault="00F05514" w:rsidP="00F05514">
      <w:pPr>
        <w:spacing w:line="240" w:lineRule="auto"/>
        <w:jc w:val="both"/>
      </w:pPr>
      <w:r>
        <w:t xml:space="preserve">Board members applauded the hope that OSIEA’s grantees gave to affected persons, but cautioned against the use of the term ‘statelessness’ as it undermines ownership and </w:t>
      </w:r>
      <w:r w:rsidR="002073AD">
        <w:t xml:space="preserve">detracts </w:t>
      </w:r>
      <w:r>
        <w:t xml:space="preserve">the enforcement of citizenship rights. They also wondered why OSIEA was looking to withdraw from this area of work as it had made such a significant contribution, which should continue. Board members suggested that OSIEA should explore entry points for contributions to the situation at the </w:t>
      </w:r>
      <w:r w:rsidRPr="00F05514">
        <w:t>Intergovernmental Authority on Development </w:t>
      </w:r>
      <w:r>
        <w:t xml:space="preserve">(IGAD) and how social media can be used to advance this work. They emphasized the need to continue parallel initiatives in order to bring about change and identified the experience between Ethiopia and Eritrea as a learning opportunity, as Ethiopia eventually accommodated Eritreans in Ethiopia. </w:t>
      </w:r>
    </w:p>
    <w:p w:rsidR="005C51C5" w:rsidRPr="00F05514" w:rsidRDefault="00F05514" w:rsidP="00F05514">
      <w:pPr>
        <w:spacing w:line="240" w:lineRule="auto"/>
        <w:jc w:val="both"/>
      </w:pPr>
      <w:r>
        <w:t>Board members agreed that this w</w:t>
      </w:r>
      <w:r w:rsidR="005C51C5" w:rsidRPr="00F05514">
        <w:t xml:space="preserve">ork in Sudan is relevant and </w:t>
      </w:r>
      <w:r>
        <w:t>should continue</w:t>
      </w:r>
      <w:r w:rsidR="002073AD">
        <w:t xml:space="preserve"> and noted</w:t>
      </w:r>
      <w:r>
        <w:t xml:space="preserve"> that a</w:t>
      </w:r>
      <w:r w:rsidR="005C51C5" w:rsidRPr="00F05514">
        <w:t xml:space="preserve">t the center of OSIEA’s intervention is transformation and reliance on the wisdom </w:t>
      </w:r>
      <w:r>
        <w:t>of affected</w:t>
      </w:r>
      <w:r w:rsidR="005C51C5" w:rsidRPr="00F05514">
        <w:t xml:space="preserve"> communities. Joanna </w:t>
      </w:r>
      <w:r>
        <w:t xml:space="preserve">Oyediran concluded by saying that </w:t>
      </w:r>
      <w:r w:rsidR="005C51C5" w:rsidRPr="00F05514">
        <w:t>OSIEA ne</w:t>
      </w:r>
      <w:r>
        <w:t>eds a holistic approach to solving the issues associated with statelessness and nationality</w:t>
      </w:r>
      <w:r w:rsidR="005C51C5" w:rsidRPr="00F05514">
        <w:t>. However</w:t>
      </w:r>
      <w:r w:rsidR="002073AD">
        <w:t>,</w:t>
      </w:r>
      <w:r w:rsidR="005C51C5" w:rsidRPr="00F05514">
        <w:t xml:space="preserve"> OSIEA might have to withdraw from some of the work due to budget cuts. </w:t>
      </w:r>
    </w:p>
    <w:p w:rsidR="005C51C5" w:rsidRDefault="005C51C5" w:rsidP="000B3515">
      <w:pPr>
        <w:spacing w:after="0" w:line="240" w:lineRule="auto"/>
        <w:jc w:val="both"/>
      </w:pPr>
      <w:r w:rsidRPr="00F05514">
        <w:t xml:space="preserve">Chris Maina Peter applauded the team and </w:t>
      </w:r>
      <w:r w:rsidR="002073AD">
        <w:t>reiterated</w:t>
      </w:r>
      <w:r w:rsidRPr="00F05514">
        <w:t xml:space="preserve"> that </w:t>
      </w:r>
      <w:r w:rsidR="00EB020B">
        <w:t>the</w:t>
      </w:r>
      <w:r w:rsidRPr="00F05514">
        <w:t xml:space="preserve"> project </w:t>
      </w:r>
      <w:r w:rsidR="00EB020B">
        <w:t xml:space="preserve">should be </w:t>
      </w:r>
      <w:r w:rsidRPr="00F05514">
        <w:t>enhanced.</w:t>
      </w:r>
      <w:r w:rsidRPr="00A73A7A">
        <w:t xml:space="preserve"> </w:t>
      </w:r>
    </w:p>
    <w:p w:rsidR="00D03E80" w:rsidRDefault="00D03E80" w:rsidP="000B3515">
      <w:pPr>
        <w:spacing w:after="0" w:line="240" w:lineRule="auto"/>
        <w:jc w:val="both"/>
      </w:pPr>
    </w:p>
    <w:p w:rsidR="002073AD" w:rsidRDefault="002073AD" w:rsidP="000B3515">
      <w:pPr>
        <w:spacing w:after="0" w:line="240" w:lineRule="auto"/>
        <w:jc w:val="both"/>
      </w:pPr>
    </w:p>
    <w:p w:rsidR="002073AD" w:rsidRDefault="002073AD" w:rsidP="000B3515">
      <w:pPr>
        <w:spacing w:after="0" w:line="240" w:lineRule="auto"/>
        <w:jc w:val="both"/>
      </w:pPr>
    </w:p>
    <w:p w:rsidR="00882A42" w:rsidRPr="0024691F" w:rsidRDefault="00882A42" w:rsidP="000B3515">
      <w:pPr>
        <w:pStyle w:val="ListParagraph"/>
        <w:numPr>
          <w:ilvl w:val="0"/>
          <w:numId w:val="1"/>
        </w:numPr>
        <w:spacing w:after="0" w:line="240" w:lineRule="auto"/>
        <w:rPr>
          <w:rFonts w:cstheme="minorHAnsi"/>
        </w:rPr>
      </w:pPr>
      <w:r>
        <w:rPr>
          <w:rFonts w:cstheme="minorHAnsi"/>
          <w:b/>
        </w:rPr>
        <w:t>OSIEA board members</w:t>
      </w:r>
      <w:r w:rsidR="006E29DC">
        <w:rPr>
          <w:rFonts w:cstheme="minorHAnsi"/>
          <w:b/>
        </w:rPr>
        <w:t>’</w:t>
      </w:r>
      <w:r>
        <w:rPr>
          <w:rFonts w:cstheme="minorHAnsi"/>
          <w:b/>
        </w:rPr>
        <w:t xml:space="preserve"> terms extensions and policy update</w:t>
      </w:r>
    </w:p>
    <w:p w:rsidR="00882A42" w:rsidRPr="009143E9" w:rsidRDefault="00F24C85" w:rsidP="000B3515">
      <w:pPr>
        <w:spacing w:after="0" w:line="240" w:lineRule="auto"/>
        <w:rPr>
          <w:rFonts w:cstheme="minorHAnsi"/>
        </w:rPr>
      </w:pPr>
      <w:r>
        <w:rPr>
          <w:rFonts w:cstheme="minorHAnsi"/>
          <w:b/>
        </w:rPr>
        <w:pict>
          <v:rect id="_x0000_i1037" style="width:468pt;height:1.5pt" o:hralign="center" o:hrstd="t" o:hr="t" fillcolor="#a0a0a0" stroked="f"/>
        </w:pict>
      </w:r>
    </w:p>
    <w:p w:rsidR="006E29DC" w:rsidRDefault="006E29DC" w:rsidP="000B3515">
      <w:pPr>
        <w:spacing w:after="0" w:line="240" w:lineRule="auto"/>
        <w:jc w:val="both"/>
      </w:pPr>
      <w:r>
        <w:t xml:space="preserve">Mburu Gitu informed the board that some members’ first terms had come to an end or were about to, including: </w:t>
      </w:r>
    </w:p>
    <w:p w:rsidR="006E29DC" w:rsidRDefault="006E29DC" w:rsidP="000B3515">
      <w:pPr>
        <w:pStyle w:val="ListParagraph"/>
        <w:numPr>
          <w:ilvl w:val="0"/>
          <w:numId w:val="25"/>
        </w:numPr>
        <w:spacing w:after="0" w:line="240" w:lineRule="auto"/>
        <w:jc w:val="both"/>
      </w:pPr>
      <w:r>
        <w:t>Lawrence Mute:</w:t>
      </w:r>
      <w:r w:rsidR="005C51C5" w:rsidRPr="00A73A7A">
        <w:t xml:space="preserve"> April 2013 </w:t>
      </w:r>
      <w:r>
        <w:t>to A</w:t>
      </w:r>
      <w:r w:rsidR="005C51C5" w:rsidRPr="00A73A7A">
        <w:t>pril 2015;</w:t>
      </w:r>
    </w:p>
    <w:p w:rsidR="006E29DC" w:rsidRDefault="005C51C5" w:rsidP="000B3515">
      <w:pPr>
        <w:pStyle w:val="ListParagraph"/>
        <w:numPr>
          <w:ilvl w:val="0"/>
          <w:numId w:val="25"/>
        </w:numPr>
        <w:spacing w:after="0" w:line="240" w:lineRule="auto"/>
        <w:jc w:val="both"/>
      </w:pPr>
      <w:r w:rsidRPr="00A73A7A">
        <w:t>Jok Madut Jok</w:t>
      </w:r>
      <w:r w:rsidR="006E29DC">
        <w:t xml:space="preserve">: </w:t>
      </w:r>
      <w:r w:rsidRPr="00A73A7A">
        <w:t xml:space="preserve">November 2013 </w:t>
      </w:r>
      <w:r w:rsidR="006E29DC">
        <w:t>to</w:t>
      </w:r>
      <w:r w:rsidRPr="00A73A7A">
        <w:t xml:space="preserve"> November 2015; </w:t>
      </w:r>
      <w:r w:rsidR="006E29DC">
        <w:t xml:space="preserve">and </w:t>
      </w:r>
    </w:p>
    <w:p w:rsidR="005C51C5" w:rsidRDefault="006E29DC" w:rsidP="000B3515">
      <w:pPr>
        <w:pStyle w:val="ListParagraph"/>
        <w:numPr>
          <w:ilvl w:val="0"/>
          <w:numId w:val="25"/>
        </w:numPr>
        <w:spacing w:after="0" w:line="240" w:lineRule="auto"/>
        <w:jc w:val="both"/>
      </w:pPr>
      <w:r>
        <w:t xml:space="preserve">Stella Mukasa: </w:t>
      </w:r>
      <w:r w:rsidR="005C51C5" w:rsidRPr="00A73A7A">
        <w:t xml:space="preserve">November 2013 </w:t>
      </w:r>
      <w:r>
        <w:t>to</w:t>
      </w:r>
      <w:r w:rsidR="005C51C5" w:rsidRPr="00A73A7A">
        <w:t xml:space="preserve"> November 2015.</w:t>
      </w:r>
    </w:p>
    <w:p w:rsidR="006E29DC" w:rsidRPr="00A73A7A" w:rsidRDefault="006E29DC" w:rsidP="006E29DC">
      <w:pPr>
        <w:spacing w:after="0" w:line="240" w:lineRule="auto"/>
        <w:jc w:val="both"/>
      </w:pPr>
    </w:p>
    <w:p w:rsidR="005C51C5" w:rsidRDefault="005C51C5" w:rsidP="000B3515">
      <w:pPr>
        <w:spacing w:after="0" w:line="240" w:lineRule="auto"/>
        <w:jc w:val="both"/>
      </w:pPr>
      <w:r w:rsidRPr="00A73A7A">
        <w:t xml:space="preserve">Chris Maina Peter invited Jok Madut Jok and Stella Mukasa to </w:t>
      </w:r>
      <w:r w:rsidR="006E29DC">
        <w:t>serve on the board for a second term</w:t>
      </w:r>
      <w:r w:rsidRPr="00A73A7A">
        <w:t>.</w:t>
      </w:r>
      <w:r w:rsidR="006E29DC">
        <w:t xml:space="preserve"> </w:t>
      </w:r>
      <w:r w:rsidRPr="00A73A7A">
        <w:t xml:space="preserve">Stella Mukasa </w:t>
      </w:r>
      <w:r w:rsidR="006E29DC">
        <w:t>accepted the invitation saying that it had</w:t>
      </w:r>
      <w:r w:rsidRPr="00A73A7A">
        <w:t xml:space="preserve"> been a p</w:t>
      </w:r>
      <w:r w:rsidR="006E29DC">
        <w:t>rivilege and pleasure to serve o</w:t>
      </w:r>
      <w:r w:rsidRPr="00A73A7A">
        <w:t>n the board. Jok Madut Jok echoed St</w:t>
      </w:r>
      <w:r>
        <w:t xml:space="preserve">ella Mukasa’s sentiments </w:t>
      </w:r>
      <w:r w:rsidR="006E29DC">
        <w:t xml:space="preserve">saying that he was honored </w:t>
      </w:r>
      <w:r w:rsidRPr="00A73A7A">
        <w:t xml:space="preserve">to continue </w:t>
      </w:r>
      <w:r w:rsidR="006E29DC">
        <w:t xml:space="preserve">serving on </w:t>
      </w:r>
      <w:r w:rsidRPr="00A73A7A">
        <w:t>the board for another term.</w:t>
      </w:r>
      <w:r w:rsidR="006E29DC">
        <w:t xml:space="preserve"> Chris Maina Peter thanked the two board members for their enormous contributions, sacrifice and availability in the face of the long distances they had to travel. Board members agreed that Chris Maina Peter would also invite Lawrence Mute to serve on the board for a second term. </w:t>
      </w:r>
    </w:p>
    <w:p w:rsidR="006E29DC" w:rsidRDefault="006E29DC" w:rsidP="000B3515">
      <w:pPr>
        <w:spacing w:after="0" w:line="240" w:lineRule="auto"/>
        <w:jc w:val="both"/>
      </w:pPr>
    </w:p>
    <w:p w:rsidR="005750DD" w:rsidRDefault="006E29DC" w:rsidP="000B3515">
      <w:pPr>
        <w:spacing w:after="0" w:line="240" w:lineRule="auto"/>
        <w:jc w:val="both"/>
      </w:pPr>
      <w:r>
        <w:t xml:space="preserve">Mburu Gitu sought clarification from the board on how to capture the attendance of board members who sent in their comments on grants under review, but were unable to join board meetings in person. </w:t>
      </w:r>
      <w:r w:rsidR="005750DD">
        <w:t xml:space="preserve">He noted that OSIEA’s board’s policy states that a member must not be absent for more than two meetings in a term. </w:t>
      </w:r>
    </w:p>
    <w:p w:rsidR="005750DD" w:rsidRDefault="005750DD" w:rsidP="000B3515">
      <w:pPr>
        <w:spacing w:after="0" w:line="240" w:lineRule="auto"/>
        <w:jc w:val="both"/>
      </w:pPr>
    </w:p>
    <w:p w:rsidR="006E29DC" w:rsidRDefault="006E29DC" w:rsidP="000B3515">
      <w:pPr>
        <w:spacing w:after="0" w:line="240" w:lineRule="auto"/>
        <w:jc w:val="both"/>
      </w:pPr>
      <w:r>
        <w:t>Jok Madut Jok appreciated the contribution of board members who sen</w:t>
      </w:r>
      <w:r w:rsidR="005750DD">
        <w:t>t</w:t>
      </w:r>
      <w:r>
        <w:t xml:space="preserve"> in their comments on grants and proposed to have such board members considered present for their participation in grant reviews. </w:t>
      </w:r>
      <w:r w:rsidR="005750DD">
        <w:t xml:space="preserve">However, he noted that their participation was limited, for instance in sessions that required board members to vote, and urged the board to be supportive of members’ professional and personal commitments. </w:t>
      </w:r>
    </w:p>
    <w:p w:rsidR="004E5542" w:rsidRDefault="004E5542" w:rsidP="000B3515">
      <w:pPr>
        <w:spacing w:after="0" w:line="240" w:lineRule="auto"/>
        <w:jc w:val="both"/>
      </w:pPr>
    </w:p>
    <w:p w:rsidR="004E5542" w:rsidRDefault="004E5542" w:rsidP="000B3515">
      <w:pPr>
        <w:spacing w:after="0" w:line="240" w:lineRule="auto"/>
        <w:jc w:val="both"/>
      </w:pPr>
      <w:r>
        <w:t xml:space="preserve">Akwe Amosu called for a case-by-case consideration of absence, </w:t>
      </w:r>
      <w:r w:rsidR="00F97550">
        <w:t xml:space="preserve">saying that in </w:t>
      </w:r>
      <w:r w:rsidR="00C27729">
        <w:t>instances where a board member is</w:t>
      </w:r>
      <w:r w:rsidR="00F97550">
        <w:t xml:space="preserve"> committed to attending a meeting but is unable to do so physically due to a family emergency then the policy should be applied selectively. She also proposed alternative methods of attendance, including via phone, and urged the secretariat to try and plan meetings that do</w:t>
      </w:r>
      <w:r w:rsidR="003357E9">
        <w:t xml:space="preserve"> </w:t>
      </w:r>
      <w:r w:rsidR="00F97550">
        <w:t>n</w:t>
      </w:r>
      <w:r w:rsidR="003357E9">
        <w:t>o</w:t>
      </w:r>
      <w:r w:rsidR="00F97550">
        <w:t>t coincide with other roles played by board members, as they look into increasing the number of board members</w:t>
      </w:r>
      <w:r w:rsidR="00C27729">
        <w:t xml:space="preserve"> in future</w:t>
      </w:r>
      <w:r w:rsidR="00F97550">
        <w:t xml:space="preserve">. </w:t>
      </w:r>
    </w:p>
    <w:p w:rsidR="006E29DC" w:rsidRDefault="006E29DC" w:rsidP="000B3515">
      <w:pPr>
        <w:spacing w:after="0" w:line="240" w:lineRule="auto"/>
        <w:jc w:val="both"/>
      </w:pPr>
    </w:p>
    <w:p w:rsidR="00A428DA" w:rsidRDefault="00A428DA" w:rsidP="000B3515">
      <w:pPr>
        <w:spacing w:after="0" w:line="240" w:lineRule="auto"/>
        <w:jc w:val="both"/>
      </w:pPr>
      <w:r>
        <w:t xml:space="preserve">Chris Maina Peter suggested that the issue be given more thought to see how to accommodate various cases and urged board members to check their calendars carefully to minimize the number of conflicting commitments the following year. </w:t>
      </w:r>
    </w:p>
    <w:p w:rsidR="00C27729" w:rsidRDefault="00C27729" w:rsidP="0024691F">
      <w:pPr>
        <w:spacing w:after="0" w:line="240" w:lineRule="auto"/>
        <w:jc w:val="both"/>
      </w:pPr>
    </w:p>
    <w:p w:rsidR="0024691F" w:rsidRDefault="0024691F" w:rsidP="0024691F">
      <w:pPr>
        <w:pStyle w:val="ListParagraph"/>
        <w:numPr>
          <w:ilvl w:val="0"/>
          <w:numId w:val="1"/>
        </w:numPr>
        <w:spacing w:after="0" w:line="240" w:lineRule="auto"/>
        <w:rPr>
          <w:rFonts w:cstheme="minorHAnsi"/>
          <w:b/>
        </w:rPr>
      </w:pPr>
      <w:r>
        <w:rPr>
          <w:rFonts w:cstheme="minorHAnsi"/>
          <w:b/>
        </w:rPr>
        <w:t>Expansion of the board</w:t>
      </w:r>
    </w:p>
    <w:p w:rsidR="0024691F" w:rsidRPr="0024691F" w:rsidRDefault="00F24C85" w:rsidP="0024691F">
      <w:pPr>
        <w:spacing w:after="0" w:line="240" w:lineRule="auto"/>
        <w:rPr>
          <w:rFonts w:cstheme="minorHAnsi"/>
        </w:rPr>
      </w:pPr>
      <w:r>
        <w:rPr>
          <w:rFonts w:cstheme="minorHAnsi"/>
          <w:b/>
        </w:rPr>
        <w:pict>
          <v:rect id="_x0000_i1038" style="width:468pt;height:1.5pt" o:hralign="center" o:hrstd="t" o:hr="t" fillcolor="#a0a0a0" stroked="f"/>
        </w:pict>
      </w:r>
    </w:p>
    <w:p w:rsidR="0024691F" w:rsidRDefault="0024691F" w:rsidP="0024691F">
      <w:pPr>
        <w:spacing w:after="0" w:line="240" w:lineRule="auto"/>
        <w:jc w:val="both"/>
      </w:pPr>
      <w:r>
        <w:t xml:space="preserve">Chris Maina Peter invited board members to give their views on the possibility of expanding the board, informing them that the maximum number of board members </w:t>
      </w:r>
      <w:r w:rsidR="00BE52BC">
        <w:t xml:space="preserve">allowed </w:t>
      </w:r>
      <w:r>
        <w:t xml:space="preserve">was seven. Jok Madut Jok urged board members to seek </w:t>
      </w:r>
      <w:r w:rsidR="00F3522E">
        <w:t>suggestions on potential candidates</w:t>
      </w:r>
      <w:r>
        <w:t xml:space="preserve"> from program teams as they had networks in the countries in which they work. Stella Mukasa proposed that the conversation take place f</w:t>
      </w:r>
      <w:r w:rsidR="003357E9">
        <w:t>r</w:t>
      </w:r>
      <w:r>
        <w:t xml:space="preserve">om a thematic point of view, suggesting that an analysis of existing gaps would give a good indication of </w:t>
      </w:r>
      <w:r w:rsidR="00F3522E">
        <w:t xml:space="preserve">who </w:t>
      </w:r>
      <w:r w:rsidR="00F3522E">
        <w:lastRenderedPageBreak/>
        <w:t xml:space="preserve">to identify as </w:t>
      </w:r>
      <w:r>
        <w:t xml:space="preserve">new </w:t>
      </w:r>
      <w:r w:rsidR="00F3522E">
        <w:t xml:space="preserve">board </w:t>
      </w:r>
      <w:r>
        <w:t>members. Mburu Gitu endorsed Stella Mukasa’s proposal, noting that it was a useful approach in light o</w:t>
      </w:r>
      <w:r w:rsidR="00D6117C">
        <w:t>f the added responsibilities of</w:t>
      </w:r>
      <w:r>
        <w:t xml:space="preserve"> the board beginning in January 2016. Akwe Amosu noted that balancing geographical and thematic representation was necessary. </w:t>
      </w:r>
    </w:p>
    <w:p w:rsidR="0024691F" w:rsidRDefault="0024691F" w:rsidP="0024691F">
      <w:pPr>
        <w:spacing w:after="0" w:line="240" w:lineRule="auto"/>
        <w:jc w:val="both"/>
      </w:pPr>
    </w:p>
    <w:p w:rsidR="0024691F" w:rsidRDefault="0024691F" w:rsidP="0024691F">
      <w:pPr>
        <w:spacing w:after="0" w:line="240" w:lineRule="auto"/>
        <w:jc w:val="both"/>
      </w:pPr>
      <w:r>
        <w:t xml:space="preserve">The board agreed that by the March 2016 board meeting, progress should be made with regard to the next steps in identifying new board members. Chris Maina Peter suggested that the conversation should start early so that a way forward can be agreed before the end of the next year. </w:t>
      </w:r>
    </w:p>
    <w:p w:rsidR="00A428DA" w:rsidRPr="00A73A7A" w:rsidRDefault="00A428DA" w:rsidP="000B3515">
      <w:pPr>
        <w:spacing w:after="0" w:line="240" w:lineRule="auto"/>
        <w:jc w:val="both"/>
      </w:pPr>
    </w:p>
    <w:p w:rsidR="00753BF0" w:rsidRPr="00DE294B" w:rsidRDefault="00753BF0" w:rsidP="000B3515">
      <w:pPr>
        <w:pStyle w:val="ListParagraph"/>
        <w:numPr>
          <w:ilvl w:val="0"/>
          <w:numId w:val="1"/>
        </w:numPr>
        <w:spacing w:after="0" w:line="240" w:lineRule="auto"/>
        <w:rPr>
          <w:rFonts w:cstheme="minorHAnsi"/>
        </w:rPr>
      </w:pPr>
      <w:r>
        <w:rPr>
          <w:rFonts w:cstheme="minorHAnsi"/>
          <w:b/>
        </w:rPr>
        <w:t>Any other business (AOB)</w:t>
      </w:r>
    </w:p>
    <w:p w:rsidR="00753BF0" w:rsidRPr="009143E9" w:rsidRDefault="00F24C85" w:rsidP="000B3515">
      <w:pPr>
        <w:spacing w:after="0" w:line="240" w:lineRule="auto"/>
        <w:rPr>
          <w:rFonts w:cstheme="minorHAnsi"/>
        </w:rPr>
      </w:pPr>
      <w:r>
        <w:rPr>
          <w:rFonts w:cstheme="minorHAnsi"/>
          <w:b/>
        </w:rPr>
        <w:pict>
          <v:rect id="_x0000_i1039" style="width:468pt;height:1.5pt" o:hralign="center" o:hrstd="t" o:hr="t" fillcolor="#a0a0a0" stroked="f"/>
        </w:pict>
      </w:r>
    </w:p>
    <w:p w:rsidR="00A428DA" w:rsidRDefault="00A428DA" w:rsidP="000B3515">
      <w:pPr>
        <w:spacing w:after="0" w:line="240" w:lineRule="auto"/>
      </w:pPr>
      <w:r>
        <w:t xml:space="preserve">The secretariat proposed dates for the board’s 2016 meetings and board members agreed to check their calendars and communicate their availability electronically. </w:t>
      </w:r>
    </w:p>
    <w:p w:rsidR="00A428DA" w:rsidRDefault="00A428DA" w:rsidP="000B3515">
      <w:pPr>
        <w:spacing w:after="0" w:line="240" w:lineRule="auto"/>
      </w:pPr>
    </w:p>
    <w:p w:rsidR="00DE294B" w:rsidRPr="00DE294B" w:rsidRDefault="00753BF0" w:rsidP="00DE294B">
      <w:pPr>
        <w:pStyle w:val="ListParagraph"/>
        <w:numPr>
          <w:ilvl w:val="0"/>
          <w:numId w:val="1"/>
        </w:numPr>
        <w:spacing w:after="0" w:line="240" w:lineRule="auto"/>
        <w:rPr>
          <w:rFonts w:cstheme="minorHAnsi"/>
        </w:rPr>
      </w:pPr>
      <w:r w:rsidRPr="00DE294B">
        <w:rPr>
          <w:rFonts w:ascii="Calibri" w:hAnsi="Calibri" w:cs="Calibri"/>
          <w:b/>
        </w:rPr>
        <w:t>Annual and meeting evaluations</w:t>
      </w:r>
    </w:p>
    <w:p w:rsidR="00753BF0" w:rsidRDefault="00F24C85" w:rsidP="000B3515">
      <w:pPr>
        <w:autoSpaceDE w:val="0"/>
        <w:autoSpaceDN w:val="0"/>
        <w:adjustRightInd w:val="0"/>
        <w:spacing w:after="0" w:line="240" w:lineRule="auto"/>
        <w:rPr>
          <w:rFonts w:ascii="Calibri" w:hAnsi="Calibri" w:cs="Calibri"/>
        </w:rPr>
      </w:pPr>
      <w:r>
        <w:rPr>
          <w:rFonts w:ascii="Calibri" w:hAnsi="Calibri" w:cs="Calibri"/>
        </w:rPr>
        <w:pict>
          <v:rect id="_x0000_i1040" style="width:468pt;height:1.5pt" o:hrstd="t" o:hr="t" fillcolor="#a0a0a0" stroked="f"/>
        </w:pict>
      </w:r>
    </w:p>
    <w:p w:rsidR="00753BF0" w:rsidRDefault="00753BF0" w:rsidP="000B3515">
      <w:pPr>
        <w:spacing w:after="0" w:line="240" w:lineRule="auto"/>
        <w:jc w:val="both"/>
      </w:pPr>
      <w:r>
        <w:t xml:space="preserve">Mburu Gitu led </w:t>
      </w:r>
      <w:r w:rsidR="00A428DA">
        <w:t xml:space="preserve">board </w:t>
      </w:r>
      <w:r>
        <w:t xml:space="preserve">members in completing a written evaluation of the meeting, as well as a more detailed evaluation </w:t>
      </w:r>
      <w:r w:rsidR="00A428DA">
        <w:t xml:space="preserve">for </w:t>
      </w:r>
      <w:r>
        <w:t xml:space="preserve">the </w:t>
      </w:r>
      <w:r w:rsidR="00A428DA">
        <w:t xml:space="preserve">entire </w:t>
      </w:r>
      <w:r>
        <w:t xml:space="preserve">year. </w:t>
      </w:r>
    </w:p>
    <w:p w:rsidR="00753BF0" w:rsidRDefault="00753BF0" w:rsidP="000B3515">
      <w:pPr>
        <w:spacing w:after="0" w:line="240" w:lineRule="auto"/>
        <w:jc w:val="both"/>
      </w:pPr>
    </w:p>
    <w:p w:rsidR="00753BF0" w:rsidRPr="00DE294B" w:rsidRDefault="00DE294B" w:rsidP="00DE294B">
      <w:pPr>
        <w:pStyle w:val="ListParagraph"/>
        <w:numPr>
          <w:ilvl w:val="0"/>
          <w:numId w:val="1"/>
        </w:numPr>
        <w:spacing w:after="0" w:line="240" w:lineRule="auto"/>
        <w:rPr>
          <w:rFonts w:cstheme="minorHAnsi"/>
        </w:rPr>
      </w:pPr>
      <w:r>
        <w:rPr>
          <w:rFonts w:ascii="Calibri" w:hAnsi="Calibri" w:cs="Calibri"/>
          <w:b/>
        </w:rPr>
        <w:t>V</w:t>
      </w:r>
      <w:r w:rsidR="00753BF0" w:rsidRPr="00DE294B">
        <w:rPr>
          <w:rFonts w:ascii="Calibri" w:hAnsi="Calibri" w:cs="Calibri"/>
          <w:b/>
        </w:rPr>
        <w:t xml:space="preserve">ote of thanks and adjournment  </w:t>
      </w:r>
    </w:p>
    <w:p w:rsidR="00753BF0" w:rsidRDefault="00F24C85" w:rsidP="000B3515">
      <w:pPr>
        <w:autoSpaceDE w:val="0"/>
        <w:autoSpaceDN w:val="0"/>
        <w:adjustRightInd w:val="0"/>
        <w:spacing w:after="0" w:line="240" w:lineRule="auto"/>
        <w:rPr>
          <w:rFonts w:ascii="Calibri" w:hAnsi="Calibri" w:cs="Calibri"/>
        </w:rPr>
      </w:pPr>
      <w:r>
        <w:rPr>
          <w:rFonts w:ascii="Calibri" w:hAnsi="Calibri" w:cs="Calibri"/>
        </w:rPr>
        <w:pict>
          <v:rect id="_x0000_i1041" style="width:468pt;height:1.5pt" o:hrstd="t" o:hr="t" fillcolor="#a0a0a0" stroked="f"/>
        </w:pict>
      </w:r>
    </w:p>
    <w:p w:rsidR="00753BF0" w:rsidRDefault="00753BF0" w:rsidP="000B3515">
      <w:pPr>
        <w:spacing w:after="0" w:line="240" w:lineRule="auto"/>
        <w:jc w:val="both"/>
      </w:pPr>
      <w:r>
        <w:t>With no other business, Chris Maina Peter thanked OSIEA and OSF staff members and partners for their contributions towards a successful board meeting. Akwe Amo</w:t>
      </w:r>
      <w:r w:rsidR="006F1F0B">
        <w:t>su</w:t>
      </w:r>
      <w:r>
        <w:t xml:space="preserve"> thanked the board for </w:t>
      </w:r>
      <w:r w:rsidR="00A428DA">
        <w:t xml:space="preserve">welcoming </w:t>
      </w:r>
      <w:r>
        <w:t xml:space="preserve">her </w:t>
      </w:r>
      <w:r w:rsidR="00A428DA">
        <w:t xml:space="preserve">to </w:t>
      </w:r>
      <w:r>
        <w:t xml:space="preserve">the meeting.  Mburu Gitu </w:t>
      </w:r>
      <w:r w:rsidR="00101183">
        <w:t>also</w:t>
      </w:r>
      <w:r>
        <w:t xml:space="preserve"> thanked Chris Maina Peter for </w:t>
      </w:r>
      <w:r w:rsidR="006F1F0B">
        <w:t xml:space="preserve">chairing the meeting and board members for their active participation. </w:t>
      </w:r>
      <w:r>
        <w:t xml:space="preserve"> </w:t>
      </w:r>
    </w:p>
    <w:p w:rsidR="00753BF0" w:rsidRDefault="00753BF0" w:rsidP="000B3515">
      <w:pPr>
        <w:spacing w:after="0" w:line="240" w:lineRule="auto"/>
        <w:jc w:val="both"/>
      </w:pPr>
    </w:p>
    <w:p w:rsidR="00753BF0" w:rsidRDefault="007B77A5" w:rsidP="000B3515">
      <w:pPr>
        <w:spacing w:after="0" w:line="240" w:lineRule="auto"/>
        <w:jc w:val="both"/>
      </w:pPr>
      <w:r>
        <w:t xml:space="preserve">The meeting was </w:t>
      </w:r>
      <w:r w:rsidR="00753BF0">
        <w:t xml:space="preserve">adjourned at </w:t>
      </w:r>
      <w:r w:rsidR="006F1F0B">
        <w:t>1:05</w:t>
      </w:r>
      <w:r w:rsidR="00753BF0">
        <w:t xml:space="preserve">pm.  </w:t>
      </w:r>
    </w:p>
    <w:p w:rsidR="00753BF0" w:rsidRDefault="00753BF0" w:rsidP="000B3515">
      <w:pPr>
        <w:spacing w:after="0" w:line="240" w:lineRule="auto"/>
        <w:jc w:val="both"/>
      </w:pPr>
    </w:p>
    <w:p w:rsidR="00753BF0" w:rsidRDefault="00753BF0" w:rsidP="000B3515">
      <w:pPr>
        <w:spacing w:after="0" w:line="240" w:lineRule="auto"/>
        <w:jc w:val="both"/>
      </w:pPr>
    </w:p>
    <w:p w:rsidR="00753BF0" w:rsidRDefault="00753BF0" w:rsidP="000B3515">
      <w:pPr>
        <w:tabs>
          <w:tab w:val="left" w:pos="180"/>
        </w:tabs>
        <w:spacing w:after="0" w:line="240" w:lineRule="auto"/>
        <w:jc w:val="both"/>
        <w:rPr>
          <w:rFonts w:ascii="Calibri" w:hAnsi="Calibri" w:cs="Calibri"/>
        </w:rPr>
      </w:pPr>
      <w:r>
        <w:rPr>
          <w:rFonts w:ascii="Calibri" w:hAnsi="Calibri" w:cs="Calibri"/>
          <w:b/>
        </w:rPr>
        <w:t>Reviewed and app</w:t>
      </w:r>
      <w:r w:rsidR="006F1F0B">
        <w:rPr>
          <w:rFonts w:ascii="Calibri" w:hAnsi="Calibri" w:cs="Calibri"/>
          <w:b/>
        </w:rPr>
        <w:t>roved by the board during the 20</w:t>
      </w:r>
      <w:r>
        <w:rPr>
          <w:rFonts w:ascii="Calibri" w:hAnsi="Calibri" w:cs="Calibri"/>
          <w:b/>
          <w:vertAlign w:val="superscript"/>
        </w:rPr>
        <w:t>th</w:t>
      </w:r>
      <w:r>
        <w:rPr>
          <w:rFonts w:ascii="Calibri" w:hAnsi="Calibri" w:cs="Calibri"/>
          <w:b/>
        </w:rPr>
        <w:t xml:space="preserve"> OSIEA regional board meeting in</w:t>
      </w:r>
      <w:r w:rsidR="006F1F0B">
        <w:rPr>
          <w:rFonts w:ascii="Calibri" w:hAnsi="Calibri" w:cs="Calibri"/>
          <w:b/>
        </w:rPr>
        <w:t xml:space="preserve"> </w:t>
      </w:r>
      <w:r w:rsidR="000B3515">
        <w:rPr>
          <w:rFonts w:ascii="Calibri" w:hAnsi="Calibri" w:cs="Calibri"/>
          <w:b/>
        </w:rPr>
        <w:t xml:space="preserve">Dar es Salaam, </w:t>
      </w:r>
      <w:r w:rsidR="006F1F0B">
        <w:rPr>
          <w:rFonts w:ascii="Calibri" w:hAnsi="Calibri" w:cs="Calibri"/>
          <w:b/>
        </w:rPr>
        <w:t>Tanzania</w:t>
      </w:r>
      <w:r>
        <w:rPr>
          <w:rFonts w:ascii="Calibri" w:hAnsi="Calibri" w:cs="Calibri"/>
          <w:b/>
        </w:rPr>
        <w:t>.</w:t>
      </w:r>
    </w:p>
    <w:p w:rsidR="00753BF0" w:rsidRDefault="00753BF0" w:rsidP="000B3515">
      <w:pPr>
        <w:tabs>
          <w:tab w:val="left" w:pos="180"/>
        </w:tabs>
        <w:spacing w:after="0" w:line="240" w:lineRule="auto"/>
        <w:jc w:val="both"/>
        <w:rPr>
          <w:rFonts w:ascii="Calibri" w:hAnsi="Calibri" w:cs="Calibri"/>
        </w:rPr>
      </w:pPr>
    </w:p>
    <w:p w:rsidR="00753BF0" w:rsidRDefault="00753BF0" w:rsidP="000B3515">
      <w:pPr>
        <w:tabs>
          <w:tab w:val="left" w:pos="180"/>
        </w:tabs>
        <w:spacing w:after="0" w:line="240" w:lineRule="auto"/>
        <w:jc w:val="both"/>
        <w:rPr>
          <w:rFonts w:ascii="Calibri" w:hAnsi="Calibri" w:cs="Calibri"/>
        </w:rPr>
      </w:pPr>
    </w:p>
    <w:p w:rsidR="00753BF0" w:rsidRDefault="00753BF0" w:rsidP="000B3515">
      <w:pPr>
        <w:tabs>
          <w:tab w:val="left" w:pos="180"/>
        </w:tabs>
        <w:spacing w:after="0" w:line="240" w:lineRule="auto"/>
        <w:jc w:val="both"/>
        <w:rPr>
          <w:rFonts w:ascii="Calibri" w:hAnsi="Calibri" w:cs="Calibri"/>
        </w:rPr>
      </w:pPr>
    </w:p>
    <w:p w:rsidR="00753BF0" w:rsidRDefault="00753BF0" w:rsidP="000B3515">
      <w:pPr>
        <w:spacing w:after="0" w:line="240" w:lineRule="auto"/>
        <w:jc w:val="both"/>
        <w:rPr>
          <w:rFonts w:ascii="Calibri" w:hAnsi="Calibri" w:cs="Calibri"/>
          <w:b/>
        </w:rPr>
      </w:pPr>
    </w:p>
    <w:p w:rsidR="00753BF0" w:rsidRDefault="00753BF0" w:rsidP="000B3515">
      <w:pPr>
        <w:spacing w:after="0" w:line="240" w:lineRule="auto"/>
        <w:jc w:val="both"/>
        <w:rPr>
          <w:rFonts w:ascii="Calibri" w:hAnsi="Calibri" w:cs="Calibri"/>
          <w:b/>
          <w:u w:val="single"/>
        </w:rPr>
      </w:pPr>
      <w:r>
        <w:rPr>
          <w:rFonts w:ascii="Calibri" w:hAnsi="Calibri" w:cs="Calibri"/>
          <w:b/>
        </w:rPr>
        <w:t>__________________________________</w:t>
      </w:r>
    </w:p>
    <w:p w:rsidR="00753BF0" w:rsidRDefault="00753BF0" w:rsidP="000B3515">
      <w:pPr>
        <w:spacing w:after="0" w:line="240" w:lineRule="auto"/>
        <w:jc w:val="both"/>
        <w:rPr>
          <w:rFonts w:ascii="Calibri" w:hAnsi="Calibri" w:cs="Calibri"/>
          <w:b/>
        </w:rPr>
      </w:pPr>
      <w:r>
        <w:rPr>
          <w:rFonts w:ascii="Calibri" w:hAnsi="Calibri" w:cs="Calibri"/>
          <w:b/>
        </w:rPr>
        <w:t xml:space="preserve">Chris Maina Peter </w:t>
      </w:r>
    </w:p>
    <w:p w:rsidR="00753BF0" w:rsidRDefault="00753BF0" w:rsidP="000B3515">
      <w:pPr>
        <w:spacing w:after="0" w:line="240" w:lineRule="auto"/>
        <w:jc w:val="both"/>
        <w:rPr>
          <w:rFonts w:cstheme="minorHAnsi"/>
        </w:rPr>
      </w:pPr>
      <w:r>
        <w:rPr>
          <w:rFonts w:ascii="Calibri" w:hAnsi="Calibri" w:cs="Calibri"/>
          <w:b/>
        </w:rPr>
        <w:t>Chair, OSIEA Regional Board</w:t>
      </w:r>
    </w:p>
    <w:sectPr w:rsidR="00753BF0" w:rsidSect="00951839">
      <w:headerReference w:type="even" r:id="rId10"/>
      <w:headerReference w:type="default" r:id="rId11"/>
      <w:footerReference w:type="default" r:id="rId12"/>
      <w:headerReference w:type="first" r:id="rId13"/>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C85" w:rsidRDefault="00F24C85" w:rsidP="00B96D2F">
      <w:pPr>
        <w:spacing w:after="0" w:line="240" w:lineRule="auto"/>
      </w:pPr>
      <w:r>
        <w:separator/>
      </w:r>
    </w:p>
  </w:endnote>
  <w:endnote w:type="continuationSeparator" w:id="0">
    <w:p w:rsidR="00F24C85" w:rsidRDefault="00F24C85" w:rsidP="00B96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FE" w:rsidRPr="009A6D83" w:rsidRDefault="005521FE" w:rsidP="009A6D83">
    <w:pPr>
      <w:pStyle w:val="Footer"/>
      <w:rPr>
        <w:i/>
        <w:sz w:val="20"/>
        <w:szCs w:val="20"/>
      </w:rPr>
    </w:pPr>
    <w:r w:rsidRPr="009A6D83">
      <w:rPr>
        <w:i/>
        <w:sz w:val="20"/>
        <w:szCs w:val="20"/>
      </w:rPr>
      <w:t>1</w:t>
    </w:r>
    <w:r>
      <w:rPr>
        <w:i/>
        <w:sz w:val="20"/>
        <w:szCs w:val="20"/>
      </w:rPr>
      <w:t>9</w:t>
    </w:r>
    <w:r w:rsidRPr="009A6D83">
      <w:rPr>
        <w:i/>
        <w:sz w:val="20"/>
        <w:szCs w:val="20"/>
        <w:vertAlign w:val="superscript"/>
      </w:rPr>
      <w:t>th</w:t>
    </w:r>
    <w:r w:rsidRPr="009A6D83">
      <w:rPr>
        <w:i/>
        <w:sz w:val="20"/>
        <w:szCs w:val="20"/>
      </w:rPr>
      <w:t xml:space="preserve"> OSIEA regional board meeting</w:t>
    </w:r>
  </w:p>
  <w:p w:rsidR="005521FE" w:rsidRPr="009A6D83" w:rsidRDefault="005521FE" w:rsidP="009A6D83">
    <w:pPr>
      <w:pStyle w:val="Footer"/>
      <w:rPr>
        <w:i/>
        <w:sz w:val="20"/>
        <w:szCs w:val="20"/>
      </w:rPr>
    </w:pPr>
    <w:r>
      <w:rPr>
        <w:i/>
        <w:sz w:val="20"/>
        <w:szCs w:val="20"/>
      </w:rPr>
      <w:t>7-8 November</w:t>
    </w:r>
    <w:r w:rsidRPr="009A6D83">
      <w:rPr>
        <w:i/>
        <w:sz w:val="20"/>
        <w:szCs w:val="20"/>
      </w:rPr>
      <w:t xml:space="preserve"> 2015</w:t>
    </w:r>
  </w:p>
  <w:p w:rsidR="005521FE" w:rsidRPr="009A6D83" w:rsidRDefault="00F24C85">
    <w:pPr>
      <w:pStyle w:val="Footer"/>
      <w:jc w:val="right"/>
      <w:rPr>
        <w:i/>
        <w:sz w:val="20"/>
        <w:szCs w:val="20"/>
      </w:rPr>
    </w:pPr>
    <w:sdt>
      <w:sdtPr>
        <w:rPr>
          <w:i/>
          <w:sz w:val="20"/>
          <w:szCs w:val="20"/>
        </w:rPr>
        <w:id w:val="-1139104021"/>
        <w:docPartObj>
          <w:docPartGallery w:val="Page Numbers (Bottom of Page)"/>
          <w:docPartUnique/>
        </w:docPartObj>
      </w:sdtPr>
      <w:sdtEndPr/>
      <w:sdtContent>
        <w:sdt>
          <w:sdtPr>
            <w:rPr>
              <w:i/>
              <w:sz w:val="20"/>
              <w:szCs w:val="20"/>
            </w:rPr>
            <w:id w:val="860082579"/>
            <w:docPartObj>
              <w:docPartGallery w:val="Page Numbers (Top of Page)"/>
              <w:docPartUnique/>
            </w:docPartObj>
          </w:sdtPr>
          <w:sdtEndPr/>
          <w:sdtContent>
            <w:r w:rsidR="005521FE" w:rsidRPr="009A6D83">
              <w:rPr>
                <w:i/>
                <w:sz w:val="20"/>
                <w:szCs w:val="20"/>
              </w:rPr>
              <w:t xml:space="preserve">Page </w:t>
            </w:r>
            <w:r w:rsidR="005521FE" w:rsidRPr="009A6D83">
              <w:rPr>
                <w:b/>
                <w:bCs/>
                <w:i/>
                <w:sz w:val="20"/>
                <w:szCs w:val="20"/>
              </w:rPr>
              <w:fldChar w:fldCharType="begin"/>
            </w:r>
            <w:r w:rsidR="005521FE" w:rsidRPr="009A6D83">
              <w:rPr>
                <w:b/>
                <w:bCs/>
                <w:i/>
                <w:sz w:val="20"/>
                <w:szCs w:val="20"/>
              </w:rPr>
              <w:instrText xml:space="preserve"> PAGE </w:instrText>
            </w:r>
            <w:r w:rsidR="005521FE" w:rsidRPr="009A6D83">
              <w:rPr>
                <w:b/>
                <w:bCs/>
                <w:i/>
                <w:sz w:val="20"/>
                <w:szCs w:val="20"/>
              </w:rPr>
              <w:fldChar w:fldCharType="separate"/>
            </w:r>
            <w:r w:rsidR="0001396E">
              <w:rPr>
                <w:b/>
                <w:bCs/>
                <w:i/>
                <w:noProof/>
                <w:sz w:val="20"/>
                <w:szCs w:val="20"/>
              </w:rPr>
              <w:t>1</w:t>
            </w:r>
            <w:r w:rsidR="005521FE" w:rsidRPr="009A6D83">
              <w:rPr>
                <w:b/>
                <w:bCs/>
                <w:i/>
                <w:sz w:val="20"/>
                <w:szCs w:val="20"/>
              </w:rPr>
              <w:fldChar w:fldCharType="end"/>
            </w:r>
            <w:r w:rsidR="005521FE" w:rsidRPr="009A6D83">
              <w:rPr>
                <w:i/>
                <w:sz w:val="20"/>
                <w:szCs w:val="20"/>
              </w:rPr>
              <w:t xml:space="preserve"> of </w:t>
            </w:r>
            <w:r w:rsidR="005521FE" w:rsidRPr="009A6D83">
              <w:rPr>
                <w:b/>
                <w:bCs/>
                <w:i/>
                <w:sz w:val="20"/>
                <w:szCs w:val="20"/>
              </w:rPr>
              <w:fldChar w:fldCharType="begin"/>
            </w:r>
            <w:r w:rsidR="005521FE" w:rsidRPr="009A6D83">
              <w:rPr>
                <w:b/>
                <w:bCs/>
                <w:i/>
                <w:sz w:val="20"/>
                <w:szCs w:val="20"/>
              </w:rPr>
              <w:instrText xml:space="preserve"> NUMPAGES  </w:instrText>
            </w:r>
            <w:r w:rsidR="005521FE" w:rsidRPr="009A6D83">
              <w:rPr>
                <w:b/>
                <w:bCs/>
                <w:i/>
                <w:sz w:val="20"/>
                <w:szCs w:val="20"/>
              </w:rPr>
              <w:fldChar w:fldCharType="separate"/>
            </w:r>
            <w:r w:rsidR="0001396E">
              <w:rPr>
                <w:b/>
                <w:bCs/>
                <w:i/>
                <w:noProof/>
                <w:sz w:val="20"/>
                <w:szCs w:val="20"/>
              </w:rPr>
              <w:t>17</w:t>
            </w:r>
            <w:r w:rsidR="005521FE" w:rsidRPr="009A6D83">
              <w:rPr>
                <w:b/>
                <w:bCs/>
                <w:i/>
                <w:sz w:val="20"/>
                <w:szCs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C85" w:rsidRDefault="00F24C85" w:rsidP="00B96D2F">
      <w:pPr>
        <w:spacing w:after="0" w:line="240" w:lineRule="auto"/>
      </w:pPr>
      <w:r>
        <w:separator/>
      </w:r>
    </w:p>
  </w:footnote>
  <w:footnote w:type="continuationSeparator" w:id="0">
    <w:p w:rsidR="00F24C85" w:rsidRDefault="00F24C85" w:rsidP="00B96D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FE" w:rsidRDefault="00F24C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267287" o:spid="_x0000_s2050" type="#_x0000_t136" style="position:absolute;margin-left:0;margin-top:0;width:555.6pt;height:104.15pt;rotation:315;z-index:-251655168;mso-position-horizontal:center;mso-position-horizontal-relative:margin;mso-position-vertical:center;mso-position-vertical-relative:margin" o:allowincell="f" fillcolor="silver" stroked="f">
          <v:fill opacity=".5"/>
          <v:textpath style="font-family:&quot;Calibri&quot;;font-size:1pt" string="FOR BOARD APPROV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FE" w:rsidRDefault="00F24C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267288" o:spid="_x0000_s2051" type="#_x0000_t136" style="position:absolute;margin-left:0;margin-top:0;width:555.6pt;height:104.15pt;rotation:315;z-index:-251653120;mso-position-horizontal:center;mso-position-horizontal-relative:margin;mso-position-vertical:center;mso-position-vertical-relative:margin" o:allowincell="f" fillcolor="silver" stroked="f">
          <v:fill opacity=".5"/>
          <v:textpath style="font-family:&quot;Calibri&quot;;font-size:1pt" string="FOR BOARD APPROV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FE" w:rsidRDefault="00F24C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267286" o:spid="_x0000_s2049" type="#_x0000_t136" style="position:absolute;margin-left:0;margin-top:0;width:555.6pt;height:104.15pt;rotation:315;z-index:-251657216;mso-position-horizontal:center;mso-position-horizontal-relative:margin;mso-position-vertical:center;mso-position-vertical-relative:margin" o:allowincell="f" fillcolor="silver" stroked="f">
          <v:fill opacity=".5"/>
          <v:textpath style="font-family:&quot;Calibri&quot;;font-size:1pt" string="FOR BOARD APPROV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69F8"/>
    <w:multiLevelType w:val="hybridMultilevel"/>
    <w:tmpl w:val="2CC28E2C"/>
    <w:lvl w:ilvl="0" w:tplc="9DB6D6F6">
      <w:start w:val="1"/>
      <w:numFmt w:val="bullet"/>
      <w:lvlText w:val="•"/>
      <w:lvlJc w:val="left"/>
      <w:pPr>
        <w:tabs>
          <w:tab w:val="num" w:pos="720"/>
        </w:tabs>
        <w:ind w:left="720" w:hanging="360"/>
      </w:pPr>
      <w:rPr>
        <w:rFonts w:ascii="Arial" w:hAnsi="Arial" w:hint="default"/>
      </w:rPr>
    </w:lvl>
    <w:lvl w:ilvl="1" w:tplc="4ADEB658" w:tentative="1">
      <w:start w:val="1"/>
      <w:numFmt w:val="bullet"/>
      <w:lvlText w:val="•"/>
      <w:lvlJc w:val="left"/>
      <w:pPr>
        <w:tabs>
          <w:tab w:val="num" w:pos="1440"/>
        </w:tabs>
        <w:ind w:left="1440" w:hanging="360"/>
      </w:pPr>
      <w:rPr>
        <w:rFonts w:ascii="Arial" w:hAnsi="Arial" w:hint="default"/>
      </w:rPr>
    </w:lvl>
    <w:lvl w:ilvl="2" w:tplc="C5C4934A" w:tentative="1">
      <w:start w:val="1"/>
      <w:numFmt w:val="bullet"/>
      <w:lvlText w:val="•"/>
      <w:lvlJc w:val="left"/>
      <w:pPr>
        <w:tabs>
          <w:tab w:val="num" w:pos="2160"/>
        </w:tabs>
        <w:ind w:left="2160" w:hanging="360"/>
      </w:pPr>
      <w:rPr>
        <w:rFonts w:ascii="Arial" w:hAnsi="Arial" w:hint="default"/>
      </w:rPr>
    </w:lvl>
    <w:lvl w:ilvl="3" w:tplc="F8600C3E" w:tentative="1">
      <w:start w:val="1"/>
      <w:numFmt w:val="bullet"/>
      <w:lvlText w:val="•"/>
      <w:lvlJc w:val="left"/>
      <w:pPr>
        <w:tabs>
          <w:tab w:val="num" w:pos="2880"/>
        </w:tabs>
        <w:ind w:left="2880" w:hanging="360"/>
      </w:pPr>
      <w:rPr>
        <w:rFonts w:ascii="Arial" w:hAnsi="Arial" w:hint="default"/>
      </w:rPr>
    </w:lvl>
    <w:lvl w:ilvl="4" w:tplc="087E03A4" w:tentative="1">
      <w:start w:val="1"/>
      <w:numFmt w:val="bullet"/>
      <w:lvlText w:val="•"/>
      <w:lvlJc w:val="left"/>
      <w:pPr>
        <w:tabs>
          <w:tab w:val="num" w:pos="3600"/>
        </w:tabs>
        <w:ind w:left="3600" w:hanging="360"/>
      </w:pPr>
      <w:rPr>
        <w:rFonts w:ascii="Arial" w:hAnsi="Arial" w:hint="default"/>
      </w:rPr>
    </w:lvl>
    <w:lvl w:ilvl="5" w:tplc="E59E7054" w:tentative="1">
      <w:start w:val="1"/>
      <w:numFmt w:val="bullet"/>
      <w:lvlText w:val="•"/>
      <w:lvlJc w:val="left"/>
      <w:pPr>
        <w:tabs>
          <w:tab w:val="num" w:pos="4320"/>
        </w:tabs>
        <w:ind w:left="4320" w:hanging="360"/>
      </w:pPr>
      <w:rPr>
        <w:rFonts w:ascii="Arial" w:hAnsi="Arial" w:hint="default"/>
      </w:rPr>
    </w:lvl>
    <w:lvl w:ilvl="6" w:tplc="A086B168" w:tentative="1">
      <w:start w:val="1"/>
      <w:numFmt w:val="bullet"/>
      <w:lvlText w:val="•"/>
      <w:lvlJc w:val="left"/>
      <w:pPr>
        <w:tabs>
          <w:tab w:val="num" w:pos="5040"/>
        </w:tabs>
        <w:ind w:left="5040" w:hanging="360"/>
      </w:pPr>
      <w:rPr>
        <w:rFonts w:ascii="Arial" w:hAnsi="Arial" w:hint="default"/>
      </w:rPr>
    </w:lvl>
    <w:lvl w:ilvl="7" w:tplc="93989C4C" w:tentative="1">
      <w:start w:val="1"/>
      <w:numFmt w:val="bullet"/>
      <w:lvlText w:val="•"/>
      <w:lvlJc w:val="left"/>
      <w:pPr>
        <w:tabs>
          <w:tab w:val="num" w:pos="5760"/>
        </w:tabs>
        <w:ind w:left="5760" w:hanging="360"/>
      </w:pPr>
      <w:rPr>
        <w:rFonts w:ascii="Arial" w:hAnsi="Arial" w:hint="default"/>
      </w:rPr>
    </w:lvl>
    <w:lvl w:ilvl="8" w:tplc="9D8EFA28" w:tentative="1">
      <w:start w:val="1"/>
      <w:numFmt w:val="bullet"/>
      <w:lvlText w:val="•"/>
      <w:lvlJc w:val="left"/>
      <w:pPr>
        <w:tabs>
          <w:tab w:val="num" w:pos="6480"/>
        </w:tabs>
        <w:ind w:left="6480" w:hanging="360"/>
      </w:pPr>
      <w:rPr>
        <w:rFonts w:ascii="Arial" w:hAnsi="Arial" w:hint="default"/>
      </w:rPr>
    </w:lvl>
  </w:abstractNum>
  <w:abstractNum w:abstractNumId="1">
    <w:nsid w:val="09A41AD9"/>
    <w:multiLevelType w:val="hybridMultilevel"/>
    <w:tmpl w:val="73C60E4C"/>
    <w:lvl w:ilvl="0" w:tplc="D944B4C2">
      <w:start w:val="1"/>
      <w:numFmt w:val="bullet"/>
      <w:lvlText w:val="•"/>
      <w:lvlJc w:val="left"/>
      <w:pPr>
        <w:tabs>
          <w:tab w:val="num" w:pos="720"/>
        </w:tabs>
        <w:ind w:left="720" w:hanging="360"/>
      </w:pPr>
      <w:rPr>
        <w:rFonts w:ascii="Arial" w:hAnsi="Arial" w:hint="default"/>
      </w:rPr>
    </w:lvl>
    <w:lvl w:ilvl="1" w:tplc="08784E5C" w:tentative="1">
      <w:start w:val="1"/>
      <w:numFmt w:val="bullet"/>
      <w:lvlText w:val="•"/>
      <w:lvlJc w:val="left"/>
      <w:pPr>
        <w:tabs>
          <w:tab w:val="num" w:pos="1440"/>
        </w:tabs>
        <w:ind w:left="1440" w:hanging="360"/>
      </w:pPr>
      <w:rPr>
        <w:rFonts w:ascii="Arial" w:hAnsi="Arial" w:hint="default"/>
      </w:rPr>
    </w:lvl>
    <w:lvl w:ilvl="2" w:tplc="90AE0A4A" w:tentative="1">
      <w:start w:val="1"/>
      <w:numFmt w:val="bullet"/>
      <w:lvlText w:val="•"/>
      <w:lvlJc w:val="left"/>
      <w:pPr>
        <w:tabs>
          <w:tab w:val="num" w:pos="2160"/>
        </w:tabs>
        <w:ind w:left="2160" w:hanging="360"/>
      </w:pPr>
      <w:rPr>
        <w:rFonts w:ascii="Arial" w:hAnsi="Arial" w:hint="default"/>
      </w:rPr>
    </w:lvl>
    <w:lvl w:ilvl="3" w:tplc="F57C505A" w:tentative="1">
      <w:start w:val="1"/>
      <w:numFmt w:val="bullet"/>
      <w:lvlText w:val="•"/>
      <w:lvlJc w:val="left"/>
      <w:pPr>
        <w:tabs>
          <w:tab w:val="num" w:pos="2880"/>
        </w:tabs>
        <w:ind w:left="2880" w:hanging="360"/>
      </w:pPr>
      <w:rPr>
        <w:rFonts w:ascii="Arial" w:hAnsi="Arial" w:hint="default"/>
      </w:rPr>
    </w:lvl>
    <w:lvl w:ilvl="4" w:tplc="F1A4E7C4" w:tentative="1">
      <w:start w:val="1"/>
      <w:numFmt w:val="bullet"/>
      <w:lvlText w:val="•"/>
      <w:lvlJc w:val="left"/>
      <w:pPr>
        <w:tabs>
          <w:tab w:val="num" w:pos="3600"/>
        </w:tabs>
        <w:ind w:left="3600" w:hanging="360"/>
      </w:pPr>
      <w:rPr>
        <w:rFonts w:ascii="Arial" w:hAnsi="Arial" w:hint="default"/>
      </w:rPr>
    </w:lvl>
    <w:lvl w:ilvl="5" w:tplc="CF66385E" w:tentative="1">
      <w:start w:val="1"/>
      <w:numFmt w:val="bullet"/>
      <w:lvlText w:val="•"/>
      <w:lvlJc w:val="left"/>
      <w:pPr>
        <w:tabs>
          <w:tab w:val="num" w:pos="4320"/>
        </w:tabs>
        <w:ind w:left="4320" w:hanging="360"/>
      </w:pPr>
      <w:rPr>
        <w:rFonts w:ascii="Arial" w:hAnsi="Arial" w:hint="default"/>
      </w:rPr>
    </w:lvl>
    <w:lvl w:ilvl="6" w:tplc="F9F6136A" w:tentative="1">
      <w:start w:val="1"/>
      <w:numFmt w:val="bullet"/>
      <w:lvlText w:val="•"/>
      <w:lvlJc w:val="left"/>
      <w:pPr>
        <w:tabs>
          <w:tab w:val="num" w:pos="5040"/>
        </w:tabs>
        <w:ind w:left="5040" w:hanging="360"/>
      </w:pPr>
      <w:rPr>
        <w:rFonts w:ascii="Arial" w:hAnsi="Arial" w:hint="default"/>
      </w:rPr>
    </w:lvl>
    <w:lvl w:ilvl="7" w:tplc="104EC2C6" w:tentative="1">
      <w:start w:val="1"/>
      <w:numFmt w:val="bullet"/>
      <w:lvlText w:val="•"/>
      <w:lvlJc w:val="left"/>
      <w:pPr>
        <w:tabs>
          <w:tab w:val="num" w:pos="5760"/>
        </w:tabs>
        <w:ind w:left="5760" w:hanging="360"/>
      </w:pPr>
      <w:rPr>
        <w:rFonts w:ascii="Arial" w:hAnsi="Arial" w:hint="default"/>
      </w:rPr>
    </w:lvl>
    <w:lvl w:ilvl="8" w:tplc="B2F86524" w:tentative="1">
      <w:start w:val="1"/>
      <w:numFmt w:val="bullet"/>
      <w:lvlText w:val="•"/>
      <w:lvlJc w:val="left"/>
      <w:pPr>
        <w:tabs>
          <w:tab w:val="num" w:pos="6480"/>
        </w:tabs>
        <w:ind w:left="6480" w:hanging="360"/>
      </w:pPr>
      <w:rPr>
        <w:rFonts w:ascii="Arial" w:hAnsi="Arial" w:hint="default"/>
      </w:rPr>
    </w:lvl>
  </w:abstractNum>
  <w:abstractNum w:abstractNumId="2">
    <w:nsid w:val="0E480078"/>
    <w:multiLevelType w:val="hybridMultilevel"/>
    <w:tmpl w:val="AC9452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38389D"/>
    <w:multiLevelType w:val="hybridMultilevel"/>
    <w:tmpl w:val="CE0EAB3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72CEB"/>
    <w:multiLevelType w:val="hybridMultilevel"/>
    <w:tmpl w:val="E0E409BA"/>
    <w:lvl w:ilvl="0" w:tplc="5EF8C4DA">
      <w:start w:val="1"/>
      <w:numFmt w:val="bullet"/>
      <w:lvlText w:val="•"/>
      <w:lvlJc w:val="left"/>
      <w:pPr>
        <w:tabs>
          <w:tab w:val="num" w:pos="720"/>
        </w:tabs>
        <w:ind w:left="720" w:hanging="360"/>
      </w:pPr>
      <w:rPr>
        <w:rFonts w:ascii="Arial" w:hAnsi="Arial" w:hint="default"/>
      </w:rPr>
    </w:lvl>
    <w:lvl w:ilvl="1" w:tplc="6DF846BA" w:tentative="1">
      <w:start w:val="1"/>
      <w:numFmt w:val="bullet"/>
      <w:lvlText w:val="•"/>
      <w:lvlJc w:val="left"/>
      <w:pPr>
        <w:tabs>
          <w:tab w:val="num" w:pos="1440"/>
        </w:tabs>
        <w:ind w:left="1440" w:hanging="360"/>
      </w:pPr>
      <w:rPr>
        <w:rFonts w:ascii="Arial" w:hAnsi="Arial" w:hint="default"/>
      </w:rPr>
    </w:lvl>
    <w:lvl w:ilvl="2" w:tplc="C2B892E2" w:tentative="1">
      <w:start w:val="1"/>
      <w:numFmt w:val="bullet"/>
      <w:lvlText w:val="•"/>
      <w:lvlJc w:val="left"/>
      <w:pPr>
        <w:tabs>
          <w:tab w:val="num" w:pos="2160"/>
        </w:tabs>
        <w:ind w:left="2160" w:hanging="360"/>
      </w:pPr>
      <w:rPr>
        <w:rFonts w:ascii="Arial" w:hAnsi="Arial" w:hint="default"/>
      </w:rPr>
    </w:lvl>
    <w:lvl w:ilvl="3" w:tplc="5A38AC9E" w:tentative="1">
      <w:start w:val="1"/>
      <w:numFmt w:val="bullet"/>
      <w:lvlText w:val="•"/>
      <w:lvlJc w:val="left"/>
      <w:pPr>
        <w:tabs>
          <w:tab w:val="num" w:pos="2880"/>
        </w:tabs>
        <w:ind w:left="2880" w:hanging="360"/>
      </w:pPr>
      <w:rPr>
        <w:rFonts w:ascii="Arial" w:hAnsi="Arial" w:hint="default"/>
      </w:rPr>
    </w:lvl>
    <w:lvl w:ilvl="4" w:tplc="A0F69458" w:tentative="1">
      <w:start w:val="1"/>
      <w:numFmt w:val="bullet"/>
      <w:lvlText w:val="•"/>
      <w:lvlJc w:val="left"/>
      <w:pPr>
        <w:tabs>
          <w:tab w:val="num" w:pos="3600"/>
        </w:tabs>
        <w:ind w:left="3600" w:hanging="360"/>
      </w:pPr>
      <w:rPr>
        <w:rFonts w:ascii="Arial" w:hAnsi="Arial" w:hint="default"/>
      </w:rPr>
    </w:lvl>
    <w:lvl w:ilvl="5" w:tplc="A26A60FA" w:tentative="1">
      <w:start w:val="1"/>
      <w:numFmt w:val="bullet"/>
      <w:lvlText w:val="•"/>
      <w:lvlJc w:val="left"/>
      <w:pPr>
        <w:tabs>
          <w:tab w:val="num" w:pos="4320"/>
        </w:tabs>
        <w:ind w:left="4320" w:hanging="360"/>
      </w:pPr>
      <w:rPr>
        <w:rFonts w:ascii="Arial" w:hAnsi="Arial" w:hint="default"/>
      </w:rPr>
    </w:lvl>
    <w:lvl w:ilvl="6" w:tplc="D1D21276" w:tentative="1">
      <w:start w:val="1"/>
      <w:numFmt w:val="bullet"/>
      <w:lvlText w:val="•"/>
      <w:lvlJc w:val="left"/>
      <w:pPr>
        <w:tabs>
          <w:tab w:val="num" w:pos="5040"/>
        </w:tabs>
        <w:ind w:left="5040" w:hanging="360"/>
      </w:pPr>
      <w:rPr>
        <w:rFonts w:ascii="Arial" w:hAnsi="Arial" w:hint="default"/>
      </w:rPr>
    </w:lvl>
    <w:lvl w:ilvl="7" w:tplc="7910D35A" w:tentative="1">
      <w:start w:val="1"/>
      <w:numFmt w:val="bullet"/>
      <w:lvlText w:val="•"/>
      <w:lvlJc w:val="left"/>
      <w:pPr>
        <w:tabs>
          <w:tab w:val="num" w:pos="5760"/>
        </w:tabs>
        <w:ind w:left="5760" w:hanging="360"/>
      </w:pPr>
      <w:rPr>
        <w:rFonts w:ascii="Arial" w:hAnsi="Arial" w:hint="default"/>
      </w:rPr>
    </w:lvl>
    <w:lvl w:ilvl="8" w:tplc="D7043BA0" w:tentative="1">
      <w:start w:val="1"/>
      <w:numFmt w:val="bullet"/>
      <w:lvlText w:val="•"/>
      <w:lvlJc w:val="left"/>
      <w:pPr>
        <w:tabs>
          <w:tab w:val="num" w:pos="6480"/>
        </w:tabs>
        <w:ind w:left="6480" w:hanging="360"/>
      </w:pPr>
      <w:rPr>
        <w:rFonts w:ascii="Arial" w:hAnsi="Arial" w:hint="default"/>
      </w:rPr>
    </w:lvl>
  </w:abstractNum>
  <w:abstractNum w:abstractNumId="5">
    <w:nsid w:val="2B0A4AE0"/>
    <w:multiLevelType w:val="hybridMultilevel"/>
    <w:tmpl w:val="8C1A2B58"/>
    <w:lvl w:ilvl="0" w:tplc="445CCD9E">
      <w:start w:val="1"/>
      <w:numFmt w:val="decimal"/>
      <w:lvlText w:val="%1.0"/>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300F80"/>
    <w:multiLevelType w:val="hybridMultilevel"/>
    <w:tmpl w:val="97F87B40"/>
    <w:lvl w:ilvl="0" w:tplc="CA2A473A">
      <w:start w:val="1"/>
      <w:numFmt w:val="bullet"/>
      <w:lvlText w:val="•"/>
      <w:lvlJc w:val="left"/>
      <w:pPr>
        <w:tabs>
          <w:tab w:val="num" w:pos="720"/>
        </w:tabs>
        <w:ind w:left="720" w:hanging="360"/>
      </w:pPr>
      <w:rPr>
        <w:rFonts w:ascii="Arial" w:hAnsi="Arial" w:hint="default"/>
      </w:rPr>
    </w:lvl>
    <w:lvl w:ilvl="1" w:tplc="D4EA9C48" w:tentative="1">
      <w:start w:val="1"/>
      <w:numFmt w:val="bullet"/>
      <w:lvlText w:val="•"/>
      <w:lvlJc w:val="left"/>
      <w:pPr>
        <w:tabs>
          <w:tab w:val="num" w:pos="1440"/>
        </w:tabs>
        <w:ind w:left="1440" w:hanging="360"/>
      </w:pPr>
      <w:rPr>
        <w:rFonts w:ascii="Arial" w:hAnsi="Arial" w:hint="default"/>
      </w:rPr>
    </w:lvl>
    <w:lvl w:ilvl="2" w:tplc="FBB4B396" w:tentative="1">
      <w:start w:val="1"/>
      <w:numFmt w:val="bullet"/>
      <w:lvlText w:val="•"/>
      <w:lvlJc w:val="left"/>
      <w:pPr>
        <w:tabs>
          <w:tab w:val="num" w:pos="2160"/>
        </w:tabs>
        <w:ind w:left="2160" w:hanging="360"/>
      </w:pPr>
      <w:rPr>
        <w:rFonts w:ascii="Arial" w:hAnsi="Arial" w:hint="default"/>
      </w:rPr>
    </w:lvl>
    <w:lvl w:ilvl="3" w:tplc="2EACDA54" w:tentative="1">
      <w:start w:val="1"/>
      <w:numFmt w:val="bullet"/>
      <w:lvlText w:val="•"/>
      <w:lvlJc w:val="left"/>
      <w:pPr>
        <w:tabs>
          <w:tab w:val="num" w:pos="2880"/>
        </w:tabs>
        <w:ind w:left="2880" w:hanging="360"/>
      </w:pPr>
      <w:rPr>
        <w:rFonts w:ascii="Arial" w:hAnsi="Arial" w:hint="default"/>
      </w:rPr>
    </w:lvl>
    <w:lvl w:ilvl="4" w:tplc="660A123A" w:tentative="1">
      <w:start w:val="1"/>
      <w:numFmt w:val="bullet"/>
      <w:lvlText w:val="•"/>
      <w:lvlJc w:val="left"/>
      <w:pPr>
        <w:tabs>
          <w:tab w:val="num" w:pos="3600"/>
        </w:tabs>
        <w:ind w:left="3600" w:hanging="360"/>
      </w:pPr>
      <w:rPr>
        <w:rFonts w:ascii="Arial" w:hAnsi="Arial" w:hint="default"/>
      </w:rPr>
    </w:lvl>
    <w:lvl w:ilvl="5" w:tplc="7A7C5CB2" w:tentative="1">
      <w:start w:val="1"/>
      <w:numFmt w:val="bullet"/>
      <w:lvlText w:val="•"/>
      <w:lvlJc w:val="left"/>
      <w:pPr>
        <w:tabs>
          <w:tab w:val="num" w:pos="4320"/>
        </w:tabs>
        <w:ind w:left="4320" w:hanging="360"/>
      </w:pPr>
      <w:rPr>
        <w:rFonts w:ascii="Arial" w:hAnsi="Arial" w:hint="default"/>
      </w:rPr>
    </w:lvl>
    <w:lvl w:ilvl="6" w:tplc="957C3ADC" w:tentative="1">
      <w:start w:val="1"/>
      <w:numFmt w:val="bullet"/>
      <w:lvlText w:val="•"/>
      <w:lvlJc w:val="left"/>
      <w:pPr>
        <w:tabs>
          <w:tab w:val="num" w:pos="5040"/>
        </w:tabs>
        <w:ind w:left="5040" w:hanging="360"/>
      </w:pPr>
      <w:rPr>
        <w:rFonts w:ascii="Arial" w:hAnsi="Arial" w:hint="default"/>
      </w:rPr>
    </w:lvl>
    <w:lvl w:ilvl="7" w:tplc="8D50DD08" w:tentative="1">
      <w:start w:val="1"/>
      <w:numFmt w:val="bullet"/>
      <w:lvlText w:val="•"/>
      <w:lvlJc w:val="left"/>
      <w:pPr>
        <w:tabs>
          <w:tab w:val="num" w:pos="5760"/>
        </w:tabs>
        <w:ind w:left="5760" w:hanging="360"/>
      </w:pPr>
      <w:rPr>
        <w:rFonts w:ascii="Arial" w:hAnsi="Arial" w:hint="default"/>
      </w:rPr>
    </w:lvl>
    <w:lvl w:ilvl="8" w:tplc="1F7E7D0E" w:tentative="1">
      <w:start w:val="1"/>
      <w:numFmt w:val="bullet"/>
      <w:lvlText w:val="•"/>
      <w:lvlJc w:val="left"/>
      <w:pPr>
        <w:tabs>
          <w:tab w:val="num" w:pos="6480"/>
        </w:tabs>
        <w:ind w:left="6480" w:hanging="360"/>
      </w:pPr>
      <w:rPr>
        <w:rFonts w:ascii="Arial" w:hAnsi="Arial" w:hint="default"/>
      </w:rPr>
    </w:lvl>
  </w:abstractNum>
  <w:abstractNum w:abstractNumId="7">
    <w:nsid w:val="350376DC"/>
    <w:multiLevelType w:val="hybridMultilevel"/>
    <w:tmpl w:val="38184D86"/>
    <w:lvl w:ilvl="0" w:tplc="C8366D90">
      <w:start w:val="1"/>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2211EC"/>
    <w:multiLevelType w:val="hybridMultilevel"/>
    <w:tmpl w:val="9D2AF81C"/>
    <w:lvl w:ilvl="0" w:tplc="F156F5E8">
      <w:start w:val="1"/>
      <w:numFmt w:val="bullet"/>
      <w:lvlText w:val="•"/>
      <w:lvlJc w:val="left"/>
      <w:pPr>
        <w:tabs>
          <w:tab w:val="num" w:pos="720"/>
        </w:tabs>
        <w:ind w:left="720" w:hanging="360"/>
      </w:pPr>
      <w:rPr>
        <w:rFonts w:ascii="Arial" w:hAnsi="Arial" w:hint="default"/>
      </w:rPr>
    </w:lvl>
    <w:lvl w:ilvl="1" w:tplc="75A6D6CC" w:tentative="1">
      <w:start w:val="1"/>
      <w:numFmt w:val="bullet"/>
      <w:lvlText w:val="•"/>
      <w:lvlJc w:val="left"/>
      <w:pPr>
        <w:tabs>
          <w:tab w:val="num" w:pos="1440"/>
        </w:tabs>
        <w:ind w:left="1440" w:hanging="360"/>
      </w:pPr>
      <w:rPr>
        <w:rFonts w:ascii="Arial" w:hAnsi="Arial" w:hint="default"/>
      </w:rPr>
    </w:lvl>
    <w:lvl w:ilvl="2" w:tplc="EE92DCDC" w:tentative="1">
      <w:start w:val="1"/>
      <w:numFmt w:val="bullet"/>
      <w:lvlText w:val="•"/>
      <w:lvlJc w:val="left"/>
      <w:pPr>
        <w:tabs>
          <w:tab w:val="num" w:pos="2160"/>
        </w:tabs>
        <w:ind w:left="2160" w:hanging="360"/>
      </w:pPr>
      <w:rPr>
        <w:rFonts w:ascii="Arial" w:hAnsi="Arial" w:hint="default"/>
      </w:rPr>
    </w:lvl>
    <w:lvl w:ilvl="3" w:tplc="6E56552C" w:tentative="1">
      <w:start w:val="1"/>
      <w:numFmt w:val="bullet"/>
      <w:lvlText w:val="•"/>
      <w:lvlJc w:val="left"/>
      <w:pPr>
        <w:tabs>
          <w:tab w:val="num" w:pos="2880"/>
        </w:tabs>
        <w:ind w:left="2880" w:hanging="360"/>
      </w:pPr>
      <w:rPr>
        <w:rFonts w:ascii="Arial" w:hAnsi="Arial" w:hint="default"/>
      </w:rPr>
    </w:lvl>
    <w:lvl w:ilvl="4" w:tplc="F05A51EA" w:tentative="1">
      <w:start w:val="1"/>
      <w:numFmt w:val="bullet"/>
      <w:lvlText w:val="•"/>
      <w:lvlJc w:val="left"/>
      <w:pPr>
        <w:tabs>
          <w:tab w:val="num" w:pos="3600"/>
        </w:tabs>
        <w:ind w:left="3600" w:hanging="360"/>
      </w:pPr>
      <w:rPr>
        <w:rFonts w:ascii="Arial" w:hAnsi="Arial" w:hint="default"/>
      </w:rPr>
    </w:lvl>
    <w:lvl w:ilvl="5" w:tplc="029E9EB2" w:tentative="1">
      <w:start w:val="1"/>
      <w:numFmt w:val="bullet"/>
      <w:lvlText w:val="•"/>
      <w:lvlJc w:val="left"/>
      <w:pPr>
        <w:tabs>
          <w:tab w:val="num" w:pos="4320"/>
        </w:tabs>
        <w:ind w:left="4320" w:hanging="360"/>
      </w:pPr>
      <w:rPr>
        <w:rFonts w:ascii="Arial" w:hAnsi="Arial" w:hint="default"/>
      </w:rPr>
    </w:lvl>
    <w:lvl w:ilvl="6" w:tplc="C05C09F4" w:tentative="1">
      <w:start w:val="1"/>
      <w:numFmt w:val="bullet"/>
      <w:lvlText w:val="•"/>
      <w:lvlJc w:val="left"/>
      <w:pPr>
        <w:tabs>
          <w:tab w:val="num" w:pos="5040"/>
        </w:tabs>
        <w:ind w:left="5040" w:hanging="360"/>
      </w:pPr>
      <w:rPr>
        <w:rFonts w:ascii="Arial" w:hAnsi="Arial" w:hint="default"/>
      </w:rPr>
    </w:lvl>
    <w:lvl w:ilvl="7" w:tplc="413618F4" w:tentative="1">
      <w:start w:val="1"/>
      <w:numFmt w:val="bullet"/>
      <w:lvlText w:val="•"/>
      <w:lvlJc w:val="left"/>
      <w:pPr>
        <w:tabs>
          <w:tab w:val="num" w:pos="5760"/>
        </w:tabs>
        <w:ind w:left="5760" w:hanging="360"/>
      </w:pPr>
      <w:rPr>
        <w:rFonts w:ascii="Arial" w:hAnsi="Arial" w:hint="default"/>
      </w:rPr>
    </w:lvl>
    <w:lvl w:ilvl="8" w:tplc="90D4AC36" w:tentative="1">
      <w:start w:val="1"/>
      <w:numFmt w:val="bullet"/>
      <w:lvlText w:val="•"/>
      <w:lvlJc w:val="left"/>
      <w:pPr>
        <w:tabs>
          <w:tab w:val="num" w:pos="6480"/>
        </w:tabs>
        <w:ind w:left="6480" w:hanging="360"/>
      </w:pPr>
      <w:rPr>
        <w:rFonts w:ascii="Arial" w:hAnsi="Arial" w:hint="default"/>
      </w:rPr>
    </w:lvl>
  </w:abstractNum>
  <w:abstractNum w:abstractNumId="9">
    <w:nsid w:val="36657451"/>
    <w:multiLevelType w:val="hybridMultilevel"/>
    <w:tmpl w:val="324AA08A"/>
    <w:lvl w:ilvl="0" w:tplc="5A74656A">
      <w:start w:val="1"/>
      <w:numFmt w:val="bullet"/>
      <w:lvlText w:val="•"/>
      <w:lvlJc w:val="left"/>
      <w:pPr>
        <w:tabs>
          <w:tab w:val="num" w:pos="720"/>
        </w:tabs>
        <w:ind w:left="720" w:hanging="360"/>
      </w:pPr>
      <w:rPr>
        <w:rFonts w:ascii="Arial" w:hAnsi="Arial" w:hint="default"/>
      </w:rPr>
    </w:lvl>
    <w:lvl w:ilvl="1" w:tplc="0664725E" w:tentative="1">
      <w:start w:val="1"/>
      <w:numFmt w:val="bullet"/>
      <w:lvlText w:val="•"/>
      <w:lvlJc w:val="left"/>
      <w:pPr>
        <w:tabs>
          <w:tab w:val="num" w:pos="1440"/>
        </w:tabs>
        <w:ind w:left="1440" w:hanging="360"/>
      </w:pPr>
      <w:rPr>
        <w:rFonts w:ascii="Arial" w:hAnsi="Arial" w:hint="default"/>
      </w:rPr>
    </w:lvl>
    <w:lvl w:ilvl="2" w:tplc="E390B148" w:tentative="1">
      <w:start w:val="1"/>
      <w:numFmt w:val="bullet"/>
      <w:lvlText w:val="•"/>
      <w:lvlJc w:val="left"/>
      <w:pPr>
        <w:tabs>
          <w:tab w:val="num" w:pos="2160"/>
        </w:tabs>
        <w:ind w:left="2160" w:hanging="360"/>
      </w:pPr>
      <w:rPr>
        <w:rFonts w:ascii="Arial" w:hAnsi="Arial" w:hint="default"/>
      </w:rPr>
    </w:lvl>
    <w:lvl w:ilvl="3" w:tplc="89BC68A4" w:tentative="1">
      <w:start w:val="1"/>
      <w:numFmt w:val="bullet"/>
      <w:lvlText w:val="•"/>
      <w:lvlJc w:val="left"/>
      <w:pPr>
        <w:tabs>
          <w:tab w:val="num" w:pos="2880"/>
        </w:tabs>
        <w:ind w:left="2880" w:hanging="360"/>
      </w:pPr>
      <w:rPr>
        <w:rFonts w:ascii="Arial" w:hAnsi="Arial" w:hint="default"/>
      </w:rPr>
    </w:lvl>
    <w:lvl w:ilvl="4" w:tplc="B562EB92" w:tentative="1">
      <w:start w:val="1"/>
      <w:numFmt w:val="bullet"/>
      <w:lvlText w:val="•"/>
      <w:lvlJc w:val="left"/>
      <w:pPr>
        <w:tabs>
          <w:tab w:val="num" w:pos="3600"/>
        </w:tabs>
        <w:ind w:left="3600" w:hanging="360"/>
      </w:pPr>
      <w:rPr>
        <w:rFonts w:ascii="Arial" w:hAnsi="Arial" w:hint="default"/>
      </w:rPr>
    </w:lvl>
    <w:lvl w:ilvl="5" w:tplc="D72EA1AE" w:tentative="1">
      <w:start w:val="1"/>
      <w:numFmt w:val="bullet"/>
      <w:lvlText w:val="•"/>
      <w:lvlJc w:val="left"/>
      <w:pPr>
        <w:tabs>
          <w:tab w:val="num" w:pos="4320"/>
        </w:tabs>
        <w:ind w:left="4320" w:hanging="360"/>
      </w:pPr>
      <w:rPr>
        <w:rFonts w:ascii="Arial" w:hAnsi="Arial" w:hint="default"/>
      </w:rPr>
    </w:lvl>
    <w:lvl w:ilvl="6" w:tplc="2DC8BEDA" w:tentative="1">
      <w:start w:val="1"/>
      <w:numFmt w:val="bullet"/>
      <w:lvlText w:val="•"/>
      <w:lvlJc w:val="left"/>
      <w:pPr>
        <w:tabs>
          <w:tab w:val="num" w:pos="5040"/>
        </w:tabs>
        <w:ind w:left="5040" w:hanging="360"/>
      </w:pPr>
      <w:rPr>
        <w:rFonts w:ascii="Arial" w:hAnsi="Arial" w:hint="default"/>
      </w:rPr>
    </w:lvl>
    <w:lvl w:ilvl="7" w:tplc="3732D36E" w:tentative="1">
      <w:start w:val="1"/>
      <w:numFmt w:val="bullet"/>
      <w:lvlText w:val="•"/>
      <w:lvlJc w:val="left"/>
      <w:pPr>
        <w:tabs>
          <w:tab w:val="num" w:pos="5760"/>
        </w:tabs>
        <w:ind w:left="5760" w:hanging="360"/>
      </w:pPr>
      <w:rPr>
        <w:rFonts w:ascii="Arial" w:hAnsi="Arial" w:hint="default"/>
      </w:rPr>
    </w:lvl>
    <w:lvl w:ilvl="8" w:tplc="CF989EB6" w:tentative="1">
      <w:start w:val="1"/>
      <w:numFmt w:val="bullet"/>
      <w:lvlText w:val="•"/>
      <w:lvlJc w:val="left"/>
      <w:pPr>
        <w:tabs>
          <w:tab w:val="num" w:pos="6480"/>
        </w:tabs>
        <w:ind w:left="6480" w:hanging="360"/>
      </w:pPr>
      <w:rPr>
        <w:rFonts w:ascii="Arial" w:hAnsi="Arial" w:hint="default"/>
      </w:rPr>
    </w:lvl>
  </w:abstractNum>
  <w:abstractNum w:abstractNumId="10">
    <w:nsid w:val="36661EBC"/>
    <w:multiLevelType w:val="hybridMultilevel"/>
    <w:tmpl w:val="B5B216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0A0719"/>
    <w:multiLevelType w:val="multilevel"/>
    <w:tmpl w:val="A664B6A0"/>
    <w:lvl w:ilvl="0">
      <w:start w:val="3"/>
      <w:numFmt w:val="decimal"/>
      <w:lvlText w:val="%1.0"/>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
    <w:nsid w:val="39E07614"/>
    <w:multiLevelType w:val="hybridMultilevel"/>
    <w:tmpl w:val="67D82D22"/>
    <w:lvl w:ilvl="0" w:tplc="BAA83C2E">
      <w:start w:val="1"/>
      <w:numFmt w:val="bullet"/>
      <w:lvlText w:val="o"/>
      <w:lvlJc w:val="left"/>
      <w:pPr>
        <w:tabs>
          <w:tab w:val="num" w:pos="720"/>
        </w:tabs>
        <w:ind w:left="720" w:hanging="360"/>
      </w:pPr>
      <w:rPr>
        <w:rFonts w:ascii="Courier New" w:hAnsi="Courier New" w:hint="default"/>
      </w:rPr>
    </w:lvl>
    <w:lvl w:ilvl="1" w:tplc="2B548802" w:tentative="1">
      <w:start w:val="1"/>
      <w:numFmt w:val="bullet"/>
      <w:lvlText w:val="o"/>
      <w:lvlJc w:val="left"/>
      <w:pPr>
        <w:tabs>
          <w:tab w:val="num" w:pos="1440"/>
        </w:tabs>
        <w:ind w:left="1440" w:hanging="360"/>
      </w:pPr>
      <w:rPr>
        <w:rFonts w:ascii="Courier New" w:hAnsi="Courier New" w:hint="default"/>
      </w:rPr>
    </w:lvl>
    <w:lvl w:ilvl="2" w:tplc="40C40824" w:tentative="1">
      <w:start w:val="1"/>
      <w:numFmt w:val="bullet"/>
      <w:lvlText w:val="o"/>
      <w:lvlJc w:val="left"/>
      <w:pPr>
        <w:tabs>
          <w:tab w:val="num" w:pos="2160"/>
        </w:tabs>
        <w:ind w:left="2160" w:hanging="360"/>
      </w:pPr>
      <w:rPr>
        <w:rFonts w:ascii="Courier New" w:hAnsi="Courier New" w:hint="default"/>
      </w:rPr>
    </w:lvl>
    <w:lvl w:ilvl="3" w:tplc="A18AA49C" w:tentative="1">
      <w:start w:val="1"/>
      <w:numFmt w:val="bullet"/>
      <w:lvlText w:val="o"/>
      <w:lvlJc w:val="left"/>
      <w:pPr>
        <w:tabs>
          <w:tab w:val="num" w:pos="2880"/>
        </w:tabs>
        <w:ind w:left="2880" w:hanging="360"/>
      </w:pPr>
      <w:rPr>
        <w:rFonts w:ascii="Courier New" w:hAnsi="Courier New" w:hint="default"/>
      </w:rPr>
    </w:lvl>
    <w:lvl w:ilvl="4" w:tplc="9E2EBCE2" w:tentative="1">
      <w:start w:val="1"/>
      <w:numFmt w:val="bullet"/>
      <w:lvlText w:val="o"/>
      <w:lvlJc w:val="left"/>
      <w:pPr>
        <w:tabs>
          <w:tab w:val="num" w:pos="3600"/>
        </w:tabs>
        <w:ind w:left="3600" w:hanging="360"/>
      </w:pPr>
      <w:rPr>
        <w:rFonts w:ascii="Courier New" w:hAnsi="Courier New" w:hint="default"/>
      </w:rPr>
    </w:lvl>
    <w:lvl w:ilvl="5" w:tplc="BED8D862" w:tentative="1">
      <w:start w:val="1"/>
      <w:numFmt w:val="bullet"/>
      <w:lvlText w:val="o"/>
      <w:lvlJc w:val="left"/>
      <w:pPr>
        <w:tabs>
          <w:tab w:val="num" w:pos="4320"/>
        </w:tabs>
        <w:ind w:left="4320" w:hanging="360"/>
      </w:pPr>
      <w:rPr>
        <w:rFonts w:ascii="Courier New" w:hAnsi="Courier New" w:hint="default"/>
      </w:rPr>
    </w:lvl>
    <w:lvl w:ilvl="6" w:tplc="DB84D684" w:tentative="1">
      <w:start w:val="1"/>
      <w:numFmt w:val="bullet"/>
      <w:lvlText w:val="o"/>
      <w:lvlJc w:val="left"/>
      <w:pPr>
        <w:tabs>
          <w:tab w:val="num" w:pos="5040"/>
        </w:tabs>
        <w:ind w:left="5040" w:hanging="360"/>
      </w:pPr>
      <w:rPr>
        <w:rFonts w:ascii="Courier New" w:hAnsi="Courier New" w:hint="default"/>
      </w:rPr>
    </w:lvl>
    <w:lvl w:ilvl="7" w:tplc="27F8BD2E" w:tentative="1">
      <w:start w:val="1"/>
      <w:numFmt w:val="bullet"/>
      <w:lvlText w:val="o"/>
      <w:lvlJc w:val="left"/>
      <w:pPr>
        <w:tabs>
          <w:tab w:val="num" w:pos="5760"/>
        </w:tabs>
        <w:ind w:left="5760" w:hanging="360"/>
      </w:pPr>
      <w:rPr>
        <w:rFonts w:ascii="Courier New" w:hAnsi="Courier New" w:hint="default"/>
      </w:rPr>
    </w:lvl>
    <w:lvl w:ilvl="8" w:tplc="025E1C50" w:tentative="1">
      <w:start w:val="1"/>
      <w:numFmt w:val="bullet"/>
      <w:lvlText w:val="o"/>
      <w:lvlJc w:val="left"/>
      <w:pPr>
        <w:tabs>
          <w:tab w:val="num" w:pos="6480"/>
        </w:tabs>
        <w:ind w:left="6480" w:hanging="360"/>
      </w:pPr>
      <w:rPr>
        <w:rFonts w:ascii="Courier New" w:hAnsi="Courier New" w:hint="default"/>
      </w:rPr>
    </w:lvl>
  </w:abstractNum>
  <w:abstractNum w:abstractNumId="13">
    <w:nsid w:val="3DF34A04"/>
    <w:multiLevelType w:val="multilevel"/>
    <w:tmpl w:val="1A8CC256"/>
    <w:lvl w:ilvl="0">
      <w:start w:val="1"/>
      <w:numFmt w:val="decimal"/>
      <w:lvlText w:val="%1.0"/>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108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nsid w:val="44745E36"/>
    <w:multiLevelType w:val="hybridMultilevel"/>
    <w:tmpl w:val="EA1CE622"/>
    <w:lvl w:ilvl="0" w:tplc="50F2E51C">
      <w:start w:val="1"/>
      <w:numFmt w:val="bullet"/>
      <w:lvlText w:val="o"/>
      <w:lvlJc w:val="left"/>
      <w:pPr>
        <w:tabs>
          <w:tab w:val="num" w:pos="720"/>
        </w:tabs>
        <w:ind w:left="720" w:hanging="360"/>
      </w:pPr>
      <w:rPr>
        <w:rFonts w:ascii="Courier New" w:hAnsi="Courier New" w:hint="default"/>
      </w:rPr>
    </w:lvl>
    <w:lvl w:ilvl="1" w:tplc="0C2C5DB2" w:tentative="1">
      <w:start w:val="1"/>
      <w:numFmt w:val="bullet"/>
      <w:lvlText w:val="o"/>
      <w:lvlJc w:val="left"/>
      <w:pPr>
        <w:tabs>
          <w:tab w:val="num" w:pos="1440"/>
        </w:tabs>
        <w:ind w:left="1440" w:hanging="360"/>
      </w:pPr>
      <w:rPr>
        <w:rFonts w:ascii="Courier New" w:hAnsi="Courier New" w:hint="default"/>
      </w:rPr>
    </w:lvl>
    <w:lvl w:ilvl="2" w:tplc="DAD81D28" w:tentative="1">
      <w:start w:val="1"/>
      <w:numFmt w:val="bullet"/>
      <w:lvlText w:val="o"/>
      <w:lvlJc w:val="left"/>
      <w:pPr>
        <w:tabs>
          <w:tab w:val="num" w:pos="2160"/>
        </w:tabs>
        <w:ind w:left="2160" w:hanging="360"/>
      </w:pPr>
      <w:rPr>
        <w:rFonts w:ascii="Courier New" w:hAnsi="Courier New" w:hint="default"/>
      </w:rPr>
    </w:lvl>
    <w:lvl w:ilvl="3" w:tplc="05EC6734" w:tentative="1">
      <w:start w:val="1"/>
      <w:numFmt w:val="bullet"/>
      <w:lvlText w:val="o"/>
      <w:lvlJc w:val="left"/>
      <w:pPr>
        <w:tabs>
          <w:tab w:val="num" w:pos="2880"/>
        </w:tabs>
        <w:ind w:left="2880" w:hanging="360"/>
      </w:pPr>
      <w:rPr>
        <w:rFonts w:ascii="Courier New" w:hAnsi="Courier New" w:hint="default"/>
      </w:rPr>
    </w:lvl>
    <w:lvl w:ilvl="4" w:tplc="9FC4993E" w:tentative="1">
      <w:start w:val="1"/>
      <w:numFmt w:val="bullet"/>
      <w:lvlText w:val="o"/>
      <w:lvlJc w:val="left"/>
      <w:pPr>
        <w:tabs>
          <w:tab w:val="num" w:pos="3600"/>
        </w:tabs>
        <w:ind w:left="3600" w:hanging="360"/>
      </w:pPr>
      <w:rPr>
        <w:rFonts w:ascii="Courier New" w:hAnsi="Courier New" w:hint="default"/>
      </w:rPr>
    </w:lvl>
    <w:lvl w:ilvl="5" w:tplc="8E223EE4" w:tentative="1">
      <w:start w:val="1"/>
      <w:numFmt w:val="bullet"/>
      <w:lvlText w:val="o"/>
      <w:lvlJc w:val="left"/>
      <w:pPr>
        <w:tabs>
          <w:tab w:val="num" w:pos="4320"/>
        </w:tabs>
        <w:ind w:left="4320" w:hanging="360"/>
      </w:pPr>
      <w:rPr>
        <w:rFonts w:ascii="Courier New" w:hAnsi="Courier New" w:hint="default"/>
      </w:rPr>
    </w:lvl>
    <w:lvl w:ilvl="6" w:tplc="0B6C7162" w:tentative="1">
      <w:start w:val="1"/>
      <w:numFmt w:val="bullet"/>
      <w:lvlText w:val="o"/>
      <w:lvlJc w:val="left"/>
      <w:pPr>
        <w:tabs>
          <w:tab w:val="num" w:pos="5040"/>
        </w:tabs>
        <w:ind w:left="5040" w:hanging="360"/>
      </w:pPr>
      <w:rPr>
        <w:rFonts w:ascii="Courier New" w:hAnsi="Courier New" w:hint="default"/>
      </w:rPr>
    </w:lvl>
    <w:lvl w:ilvl="7" w:tplc="57FAA1DC" w:tentative="1">
      <w:start w:val="1"/>
      <w:numFmt w:val="bullet"/>
      <w:lvlText w:val="o"/>
      <w:lvlJc w:val="left"/>
      <w:pPr>
        <w:tabs>
          <w:tab w:val="num" w:pos="5760"/>
        </w:tabs>
        <w:ind w:left="5760" w:hanging="360"/>
      </w:pPr>
      <w:rPr>
        <w:rFonts w:ascii="Courier New" w:hAnsi="Courier New" w:hint="default"/>
      </w:rPr>
    </w:lvl>
    <w:lvl w:ilvl="8" w:tplc="1574643E" w:tentative="1">
      <w:start w:val="1"/>
      <w:numFmt w:val="bullet"/>
      <w:lvlText w:val="o"/>
      <w:lvlJc w:val="left"/>
      <w:pPr>
        <w:tabs>
          <w:tab w:val="num" w:pos="6480"/>
        </w:tabs>
        <w:ind w:left="6480" w:hanging="360"/>
      </w:pPr>
      <w:rPr>
        <w:rFonts w:ascii="Courier New" w:hAnsi="Courier New" w:hint="default"/>
      </w:rPr>
    </w:lvl>
  </w:abstractNum>
  <w:abstractNum w:abstractNumId="15">
    <w:nsid w:val="471710CA"/>
    <w:multiLevelType w:val="hybridMultilevel"/>
    <w:tmpl w:val="B6C2E63E"/>
    <w:lvl w:ilvl="0" w:tplc="96ACB8F2">
      <w:start w:val="1"/>
      <w:numFmt w:val="bullet"/>
      <w:lvlText w:val="•"/>
      <w:lvlJc w:val="left"/>
      <w:pPr>
        <w:tabs>
          <w:tab w:val="num" w:pos="720"/>
        </w:tabs>
        <w:ind w:left="720" w:hanging="360"/>
      </w:pPr>
      <w:rPr>
        <w:rFonts w:ascii="Arial" w:hAnsi="Arial" w:hint="default"/>
      </w:rPr>
    </w:lvl>
    <w:lvl w:ilvl="1" w:tplc="A698B03E" w:tentative="1">
      <w:start w:val="1"/>
      <w:numFmt w:val="bullet"/>
      <w:lvlText w:val="•"/>
      <w:lvlJc w:val="left"/>
      <w:pPr>
        <w:tabs>
          <w:tab w:val="num" w:pos="1440"/>
        </w:tabs>
        <w:ind w:left="1440" w:hanging="360"/>
      </w:pPr>
      <w:rPr>
        <w:rFonts w:ascii="Arial" w:hAnsi="Arial" w:hint="default"/>
      </w:rPr>
    </w:lvl>
    <w:lvl w:ilvl="2" w:tplc="B13CCDC0" w:tentative="1">
      <w:start w:val="1"/>
      <w:numFmt w:val="bullet"/>
      <w:lvlText w:val="•"/>
      <w:lvlJc w:val="left"/>
      <w:pPr>
        <w:tabs>
          <w:tab w:val="num" w:pos="2160"/>
        </w:tabs>
        <w:ind w:left="2160" w:hanging="360"/>
      </w:pPr>
      <w:rPr>
        <w:rFonts w:ascii="Arial" w:hAnsi="Arial" w:hint="default"/>
      </w:rPr>
    </w:lvl>
    <w:lvl w:ilvl="3" w:tplc="FD381772" w:tentative="1">
      <w:start w:val="1"/>
      <w:numFmt w:val="bullet"/>
      <w:lvlText w:val="•"/>
      <w:lvlJc w:val="left"/>
      <w:pPr>
        <w:tabs>
          <w:tab w:val="num" w:pos="2880"/>
        </w:tabs>
        <w:ind w:left="2880" w:hanging="360"/>
      </w:pPr>
      <w:rPr>
        <w:rFonts w:ascii="Arial" w:hAnsi="Arial" w:hint="default"/>
      </w:rPr>
    </w:lvl>
    <w:lvl w:ilvl="4" w:tplc="D92AA0A6" w:tentative="1">
      <w:start w:val="1"/>
      <w:numFmt w:val="bullet"/>
      <w:lvlText w:val="•"/>
      <w:lvlJc w:val="left"/>
      <w:pPr>
        <w:tabs>
          <w:tab w:val="num" w:pos="3600"/>
        </w:tabs>
        <w:ind w:left="3600" w:hanging="360"/>
      </w:pPr>
      <w:rPr>
        <w:rFonts w:ascii="Arial" w:hAnsi="Arial" w:hint="default"/>
      </w:rPr>
    </w:lvl>
    <w:lvl w:ilvl="5" w:tplc="AE627F62" w:tentative="1">
      <w:start w:val="1"/>
      <w:numFmt w:val="bullet"/>
      <w:lvlText w:val="•"/>
      <w:lvlJc w:val="left"/>
      <w:pPr>
        <w:tabs>
          <w:tab w:val="num" w:pos="4320"/>
        </w:tabs>
        <w:ind w:left="4320" w:hanging="360"/>
      </w:pPr>
      <w:rPr>
        <w:rFonts w:ascii="Arial" w:hAnsi="Arial" w:hint="default"/>
      </w:rPr>
    </w:lvl>
    <w:lvl w:ilvl="6" w:tplc="6964AAEE" w:tentative="1">
      <w:start w:val="1"/>
      <w:numFmt w:val="bullet"/>
      <w:lvlText w:val="•"/>
      <w:lvlJc w:val="left"/>
      <w:pPr>
        <w:tabs>
          <w:tab w:val="num" w:pos="5040"/>
        </w:tabs>
        <w:ind w:left="5040" w:hanging="360"/>
      </w:pPr>
      <w:rPr>
        <w:rFonts w:ascii="Arial" w:hAnsi="Arial" w:hint="default"/>
      </w:rPr>
    </w:lvl>
    <w:lvl w:ilvl="7" w:tplc="1ABAC8A0" w:tentative="1">
      <w:start w:val="1"/>
      <w:numFmt w:val="bullet"/>
      <w:lvlText w:val="•"/>
      <w:lvlJc w:val="left"/>
      <w:pPr>
        <w:tabs>
          <w:tab w:val="num" w:pos="5760"/>
        </w:tabs>
        <w:ind w:left="5760" w:hanging="360"/>
      </w:pPr>
      <w:rPr>
        <w:rFonts w:ascii="Arial" w:hAnsi="Arial" w:hint="default"/>
      </w:rPr>
    </w:lvl>
    <w:lvl w:ilvl="8" w:tplc="2DF8FD00" w:tentative="1">
      <w:start w:val="1"/>
      <w:numFmt w:val="bullet"/>
      <w:lvlText w:val="•"/>
      <w:lvlJc w:val="left"/>
      <w:pPr>
        <w:tabs>
          <w:tab w:val="num" w:pos="6480"/>
        </w:tabs>
        <w:ind w:left="6480" w:hanging="360"/>
      </w:pPr>
      <w:rPr>
        <w:rFonts w:ascii="Arial" w:hAnsi="Arial" w:hint="default"/>
      </w:rPr>
    </w:lvl>
  </w:abstractNum>
  <w:abstractNum w:abstractNumId="16">
    <w:nsid w:val="4C337F55"/>
    <w:multiLevelType w:val="hybridMultilevel"/>
    <w:tmpl w:val="88E898A6"/>
    <w:lvl w:ilvl="0" w:tplc="BE4ACC60">
      <w:start w:val="1"/>
      <w:numFmt w:val="bullet"/>
      <w:lvlText w:val="o"/>
      <w:lvlJc w:val="left"/>
      <w:pPr>
        <w:tabs>
          <w:tab w:val="num" w:pos="720"/>
        </w:tabs>
        <w:ind w:left="720" w:hanging="360"/>
      </w:pPr>
      <w:rPr>
        <w:rFonts w:ascii="Courier New" w:hAnsi="Courier New" w:hint="default"/>
      </w:rPr>
    </w:lvl>
    <w:lvl w:ilvl="1" w:tplc="3D625DA6" w:tentative="1">
      <w:start w:val="1"/>
      <w:numFmt w:val="bullet"/>
      <w:lvlText w:val="o"/>
      <w:lvlJc w:val="left"/>
      <w:pPr>
        <w:tabs>
          <w:tab w:val="num" w:pos="1440"/>
        </w:tabs>
        <w:ind w:left="1440" w:hanging="360"/>
      </w:pPr>
      <w:rPr>
        <w:rFonts w:ascii="Courier New" w:hAnsi="Courier New" w:hint="default"/>
      </w:rPr>
    </w:lvl>
    <w:lvl w:ilvl="2" w:tplc="0C30D0CA" w:tentative="1">
      <w:start w:val="1"/>
      <w:numFmt w:val="bullet"/>
      <w:lvlText w:val="o"/>
      <w:lvlJc w:val="left"/>
      <w:pPr>
        <w:tabs>
          <w:tab w:val="num" w:pos="2160"/>
        </w:tabs>
        <w:ind w:left="2160" w:hanging="360"/>
      </w:pPr>
      <w:rPr>
        <w:rFonts w:ascii="Courier New" w:hAnsi="Courier New" w:hint="default"/>
      </w:rPr>
    </w:lvl>
    <w:lvl w:ilvl="3" w:tplc="6E088DA4" w:tentative="1">
      <w:start w:val="1"/>
      <w:numFmt w:val="bullet"/>
      <w:lvlText w:val="o"/>
      <w:lvlJc w:val="left"/>
      <w:pPr>
        <w:tabs>
          <w:tab w:val="num" w:pos="2880"/>
        </w:tabs>
        <w:ind w:left="2880" w:hanging="360"/>
      </w:pPr>
      <w:rPr>
        <w:rFonts w:ascii="Courier New" w:hAnsi="Courier New" w:hint="default"/>
      </w:rPr>
    </w:lvl>
    <w:lvl w:ilvl="4" w:tplc="4E28C03E" w:tentative="1">
      <w:start w:val="1"/>
      <w:numFmt w:val="bullet"/>
      <w:lvlText w:val="o"/>
      <w:lvlJc w:val="left"/>
      <w:pPr>
        <w:tabs>
          <w:tab w:val="num" w:pos="3600"/>
        </w:tabs>
        <w:ind w:left="3600" w:hanging="360"/>
      </w:pPr>
      <w:rPr>
        <w:rFonts w:ascii="Courier New" w:hAnsi="Courier New" w:hint="default"/>
      </w:rPr>
    </w:lvl>
    <w:lvl w:ilvl="5" w:tplc="AF2CC85A" w:tentative="1">
      <w:start w:val="1"/>
      <w:numFmt w:val="bullet"/>
      <w:lvlText w:val="o"/>
      <w:lvlJc w:val="left"/>
      <w:pPr>
        <w:tabs>
          <w:tab w:val="num" w:pos="4320"/>
        </w:tabs>
        <w:ind w:left="4320" w:hanging="360"/>
      </w:pPr>
      <w:rPr>
        <w:rFonts w:ascii="Courier New" w:hAnsi="Courier New" w:hint="default"/>
      </w:rPr>
    </w:lvl>
    <w:lvl w:ilvl="6" w:tplc="ADBA51BA" w:tentative="1">
      <w:start w:val="1"/>
      <w:numFmt w:val="bullet"/>
      <w:lvlText w:val="o"/>
      <w:lvlJc w:val="left"/>
      <w:pPr>
        <w:tabs>
          <w:tab w:val="num" w:pos="5040"/>
        </w:tabs>
        <w:ind w:left="5040" w:hanging="360"/>
      </w:pPr>
      <w:rPr>
        <w:rFonts w:ascii="Courier New" w:hAnsi="Courier New" w:hint="default"/>
      </w:rPr>
    </w:lvl>
    <w:lvl w:ilvl="7" w:tplc="9B2A038C" w:tentative="1">
      <w:start w:val="1"/>
      <w:numFmt w:val="bullet"/>
      <w:lvlText w:val="o"/>
      <w:lvlJc w:val="left"/>
      <w:pPr>
        <w:tabs>
          <w:tab w:val="num" w:pos="5760"/>
        </w:tabs>
        <w:ind w:left="5760" w:hanging="360"/>
      </w:pPr>
      <w:rPr>
        <w:rFonts w:ascii="Courier New" w:hAnsi="Courier New" w:hint="default"/>
      </w:rPr>
    </w:lvl>
    <w:lvl w:ilvl="8" w:tplc="754C70C2" w:tentative="1">
      <w:start w:val="1"/>
      <w:numFmt w:val="bullet"/>
      <w:lvlText w:val="o"/>
      <w:lvlJc w:val="left"/>
      <w:pPr>
        <w:tabs>
          <w:tab w:val="num" w:pos="6480"/>
        </w:tabs>
        <w:ind w:left="6480" w:hanging="360"/>
      </w:pPr>
      <w:rPr>
        <w:rFonts w:ascii="Courier New" w:hAnsi="Courier New" w:hint="default"/>
      </w:rPr>
    </w:lvl>
  </w:abstractNum>
  <w:abstractNum w:abstractNumId="17">
    <w:nsid w:val="4CEE1C3B"/>
    <w:multiLevelType w:val="hybridMultilevel"/>
    <w:tmpl w:val="7F9E62B4"/>
    <w:lvl w:ilvl="0" w:tplc="12302D70">
      <w:start w:val="1"/>
      <w:numFmt w:val="bullet"/>
      <w:lvlText w:val="•"/>
      <w:lvlJc w:val="left"/>
      <w:pPr>
        <w:tabs>
          <w:tab w:val="num" w:pos="720"/>
        </w:tabs>
        <w:ind w:left="720" w:hanging="360"/>
      </w:pPr>
      <w:rPr>
        <w:rFonts w:ascii="Arial" w:hAnsi="Arial" w:hint="default"/>
      </w:rPr>
    </w:lvl>
    <w:lvl w:ilvl="1" w:tplc="7E727442" w:tentative="1">
      <w:start w:val="1"/>
      <w:numFmt w:val="bullet"/>
      <w:lvlText w:val="•"/>
      <w:lvlJc w:val="left"/>
      <w:pPr>
        <w:tabs>
          <w:tab w:val="num" w:pos="1440"/>
        </w:tabs>
        <w:ind w:left="1440" w:hanging="360"/>
      </w:pPr>
      <w:rPr>
        <w:rFonts w:ascii="Arial" w:hAnsi="Arial" w:hint="default"/>
      </w:rPr>
    </w:lvl>
    <w:lvl w:ilvl="2" w:tplc="67A24D76" w:tentative="1">
      <w:start w:val="1"/>
      <w:numFmt w:val="bullet"/>
      <w:lvlText w:val="•"/>
      <w:lvlJc w:val="left"/>
      <w:pPr>
        <w:tabs>
          <w:tab w:val="num" w:pos="2160"/>
        </w:tabs>
        <w:ind w:left="2160" w:hanging="360"/>
      </w:pPr>
      <w:rPr>
        <w:rFonts w:ascii="Arial" w:hAnsi="Arial" w:hint="default"/>
      </w:rPr>
    </w:lvl>
    <w:lvl w:ilvl="3" w:tplc="21E235DE" w:tentative="1">
      <w:start w:val="1"/>
      <w:numFmt w:val="bullet"/>
      <w:lvlText w:val="•"/>
      <w:lvlJc w:val="left"/>
      <w:pPr>
        <w:tabs>
          <w:tab w:val="num" w:pos="2880"/>
        </w:tabs>
        <w:ind w:left="2880" w:hanging="360"/>
      </w:pPr>
      <w:rPr>
        <w:rFonts w:ascii="Arial" w:hAnsi="Arial" w:hint="default"/>
      </w:rPr>
    </w:lvl>
    <w:lvl w:ilvl="4" w:tplc="E8AE04DA" w:tentative="1">
      <w:start w:val="1"/>
      <w:numFmt w:val="bullet"/>
      <w:lvlText w:val="•"/>
      <w:lvlJc w:val="left"/>
      <w:pPr>
        <w:tabs>
          <w:tab w:val="num" w:pos="3600"/>
        </w:tabs>
        <w:ind w:left="3600" w:hanging="360"/>
      </w:pPr>
      <w:rPr>
        <w:rFonts w:ascii="Arial" w:hAnsi="Arial" w:hint="default"/>
      </w:rPr>
    </w:lvl>
    <w:lvl w:ilvl="5" w:tplc="7706993A" w:tentative="1">
      <w:start w:val="1"/>
      <w:numFmt w:val="bullet"/>
      <w:lvlText w:val="•"/>
      <w:lvlJc w:val="left"/>
      <w:pPr>
        <w:tabs>
          <w:tab w:val="num" w:pos="4320"/>
        </w:tabs>
        <w:ind w:left="4320" w:hanging="360"/>
      </w:pPr>
      <w:rPr>
        <w:rFonts w:ascii="Arial" w:hAnsi="Arial" w:hint="default"/>
      </w:rPr>
    </w:lvl>
    <w:lvl w:ilvl="6" w:tplc="DCA417F6" w:tentative="1">
      <w:start w:val="1"/>
      <w:numFmt w:val="bullet"/>
      <w:lvlText w:val="•"/>
      <w:lvlJc w:val="left"/>
      <w:pPr>
        <w:tabs>
          <w:tab w:val="num" w:pos="5040"/>
        </w:tabs>
        <w:ind w:left="5040" w:hanging="360"/>
      </w:pPr>
      <w:rPr>
        <w:rFonts w:ascii="Arial" w:hAnsi="Arial" w:hint="default"/>
      </w:rPr>
    </w:lvl>
    <w:lvl w:ilvl="7" w:tplc="8FFACD0C" w:tentative="1">
      <w:start w:val="1"/>
      <w:numFmt w:val="bullet"/>
      <w:lvlText w:val="•"/>
      <w:lvlJc w:val="left"/>
      <w:pPr>
        <w:tabs>
          <w:tab w:val="num" w:pos="5760"/>
        </w:tabs>
        <w:ind w:left="5760" w:hanging="360"/>
      </w:pPr>
      <w:rPr>
        <w:rFonts w:ascii="Arial" w:hAnsi="Arial" w:hint="default"/>
      </w:rPr>
    </w:lvl>
    <w:lvl w:ilvl="8" w:tplc="CC4C1B02" w:tentative="1">
      <w:start w:val="1"/>
      <w:numFmt w:val="bullet"/>
      <w:lvlText w:val="•"/>
      <w:lvlJc w:val="left"/>
      <w:pPr>
        <w:tabs>
          <w:tab w:val="num" w:pos="6480"/>
        </w:tabs>
        <w:ind w:left="6480" w:hanging="360"/>
      </w:pPr>
      <w:rPr>
        <w:rFonts w:ascii="Arial" w:hAnsi="Arial" w:hint="default"/>
      </w:rPr>
    </w:lvl>
  </w:abstractNum>
  <w:abstractNum w:abstractNumId="18">
    <w:nsid w:val="4DA45DB4"/>
    <w:multiLevelType w:val="hybridMultilevel"/>
    <w:tmpl w:val="FDC050AA"/>
    <w:lvl w:ilvl="0" w:tplc="212E4CA0">
      <w:start w:val="1"/>
      <w:numFmt w:val="bullet"/>
      <w:lvlText w:val="o"/>
      <w:lvlJc w:val="left"/>
      <w:pPr>
        <w:tabs>
          <w:tab w:val="num" w:pos="720"/>
        </w:tabs>
        <w:ind w:left="720" w:hanging="360"/>
      </w:pPr>
      <w:rPr>
        <w:rFonts w:ascii="Courier New" w:hAnsi="Courier New" w:hint="default"/>
      </w:rPr>
    </w:lvl>
    <w:lvl w:ilvl="1" w:tplc="285E1C1C" w:tentative="1">
      <w:start w:val="1"/>
      <w:numFmt w:val="bullet"/>
      <w:lvlText w:val="o"/>
      <w:lvlJc w:val="left"/>
      <w:pPr>
        <w:tabs>
          <w:tab w:val="num" w:pos="1440"/>
        </w:tabs>
        <w:ind w:left="1440" w:hanging="360"/>
      </w:pPr>
      <w:rPr>
        <w:rFonts w:ascii="Courier New" w:hAnsi="Courier New" w:hint="default"/>
      </w:rPr>
    </w:lvl>
    <w:lvl w:ilvl="2" w:tplc="D60E7128" w:tentative="1">
      <w:start w:val="1"/>
      <w:numFmt w:val="bullet"/>
      <w:lvlText w:val="o"/>
      <w:lvlJc w:val="left"/>
      <w:pPr>
        <w:tabs>
          <w:tab w:val="num" w:pos="2160"/>
        </w:tabs>
        <w:ind w:left="2160" w:hanging="360"/>
      </w:pPr>
      <w:rPr>
        <w:rFonts w:ascii="Courier New" w:hAnsi="Courier New" w:hint="default"/>
      </w:rPr>
    </w:lvl>
    <w:lvl w:ilvl="3" w:tplc="66B8027C" w:tentative="1">
      <w:start w:val="1"/>
      <w:numFmt w:val="bullet"/>
      <w:lvlText w:val="o"/>
      <w:lvlJc w:val="left"/>
      <w:pPr>
        <w:tabs>
          <w:tab w:val="num" w:pos="2880"/>
        </w:tabs>
        <w:ind w:left="2880" w:hanging="360"/>
      </w:pPr>
      <w:rPr>
        <w:rFonts w:ascii="Courier New" w:hAnsi="Courier New" w:hint="default"/>
      </w:rPr>
    </w:lvl>
    <w:lvl w:ilvl="4" w:tplc="8B908C48" w:tentative="1">
      <w:start w:val="1"/>
      <w:numFmt w:val="bullet"/>
      <w:lvlText w:val="o"/>
      <w:lvlJc w:val="left"/>
      <w:pPr>
        <w:tabs>
          <w:tab w:val="num" w:pos="3600"/>
        </w:tabs>
        <w:ind w:left="3600" w:hanging="360"/>
      </w:pPr>
      <w:rPr>
        <w:rFonts w:ascii="Courier New" w:hAnsi="Courier New" w:hint="default"/>
      </w:rPr>
    </w:lvl>
    <w:lvl w:ilvl="5" w:tplc="07B654CA" w:tentative="1">
      <w:start w:val="1"/>
      <w:numFmt w:val="bullet"/>
      <w:lvlText w:val="o"/>
      <w:lvlJc w:val="left"/>
      <w:pPr>
        <w:tabs>
          <w:tab w:val="num" w:pos="4320"/>
        </w:tabs>
        <w:ind w:left="4320" w:hanging="360"/>
      </w:pPr>
      <w:rPr>
        <w:rFonts w:ascii="Courier New" w:hAnsi="Courier New" w:hint="default"/>
      </w:rPr>
    </w:lvl>
    <w:lvl w:ilvl="6" w:tplc="4CBAE8BA" w:tentative="1">
      <w:start w:val="1"/>
      <w:numFmt w:val="bullet"/>
      <w:lvlText w:val="o"/>
      <w:lvlJc w:val="left"/>
      <w:pPr>
        <w:tabs>
          <w:tab w:val="num" w:pos="5040"/>
        </w:tabs>
        <w:ind w:left="5040" w:hanging="360"/>
      </w:pPr>
      <w:rPr>
        <w:rFonts w:ascii="Courier New" w:hAnsi="Courier New" w:hint="default"/>
      </w:rPr>
    </w:lvl>
    <w:lvl w:ilvl="7" w:tplc="C3FAE1B2" w:tentative="1">
      <w:start w:val="1"/>
      <w:numFmt w:val="bullet"/>
      <w:lvlText w:val="o"/>
      <w:lvlJc w:val="left"/>
      <w:pPr>
        <w:tabs>
          <w:tab w:val="num" w:pos="5760"/>
        </w:tabs>
        <w:ind w:left="5760" w:hanging="360"/>
      </w:pPr>
      <w:rPr>
        <w:rFonts w:ascii="Courier New" w:hAnsi="Courier New" w:hint="default"/>
      </w:rPr>
    </w:lvl>
    <w:lvl w:ilvl="8" w:tplc="FD540CCA" w:tentative="1">
      <w:start w:val="1"/>
      <w:numFmt w:val="bullet"/>
      <w:lvlText w:val="o"/>
      <w:lvlJc w:val="left"/>
      <w:pPr>
        <w:tabs>
          <w:tab w:val="num" w:pos="6480"/>
        </w:tabs>
        <w:ind w:left="6480" w:hanging="360"/>
      </w:pPr>
      <w:rPr>
        <w:rFonts w:ascii="Courier New" w:hAnsi="Courier New" w:hint="default"/>
      </w:rPr>
    </w:lvl>
  </w:abstractNum>
  <w:abstractNum w:abstractNumId="19">
    <w:nsid w:val="4DAD2281"/>
    <w:multiLevelType w:val="hybridMultilevel"/>
    <w:tmpl w:val="F2622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9E7F82"/>
    <w:multiLevelType w:val="hybridMultilevel"/>
    <w:tmpl w:val="FF9A5C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AF3F9F"/>
    <w:multiLevelType w:val="hybridMultilevel"/>
    <w:tmpl w:val="DFFA1418"/>
    <w:lvl w:ilvl="0" w:tplc="6308975A">
      <w:start w:val="1"/>
      <w:numFmt w:val="bullet"/>
      <w:lvlText w:val="•"/>
      <w:lvlJc w:val="left"/>
      <w:pPr>
        <w:tabs>
          <w:tab w:val="num" w:pos="720"/>
        </w:tabs>
        <w:ind w:left="720" w:hanging="360"/>
      </w:pPr>
      <w:rPr>
        <w:rFonts w:ascii="Arial" w:hAnsi="Arial" w:hint="default"/>
      </w:rPr>
    </w:lvl>
    <w:lvl w:ilvl="1" w:tplc="F35A803C" w:tentative="1">
      <w:start w:val="1"/>
      <w:numFmt w:val="bullet"/>
      <w:lvlText w:val="•"/>
      <w:lvlJc w:val="left"/>
      <w:pPr>
        <w:tabs>
          <w:tab w:val="num" w:pos="1440"/>
        </w:tabs>
        <w:ind w:left="1440" w:hanging="360"/>
      </w:pPr>
      <w:rPr>
        <w:rFonts w:ascii="Arial" w:hAnsi="Arial" w:hint="default"/>
      </w:rPr>
    </w:lvl>
    <w:lvl w:ilvl="2" w:tplc="F70E6DE4" w:tentative="1">
      <w:start w:val="1"/>
      <w:numFmt w:val="bullet"/>
      <w:lvlText w:val="•"/>
      <w:lvlJc w:val="left"/>
      <w:pPr>
        <w:tabs>
          <w:tab w:val="num" w:pos="2160"/>
        </w:tabs>
        <w:ind w:left="2160" w:hanging="360"/>
      </w:pPr>
      <w:rPr>
        <w:rFonts w:ascii="Arial" w:hAnsi="Arial" w:hint="default"/>
      </w:rPr>
    </w:lvl>
    <w:lvl w:ilvl="3" w:tplc="43E6382E" w:tentative="1">
      <w:start w:val="1"/>
      <w:numFmt w:val="bullet"/>
      <w:lvlText w:val="•"/>
      <w:lvlJc w:val="left"/>
      <w:pPr>
        <w:tabs>
          <w:tab w:val="num" w:pos="2880"/>
        </w:tabs>
        <w:ind w:left="2880" w:hanging="360"/>
      </w:pPr>
      <w:rPr>
        <w:rFonts w:ascii="Arial" w:hAnsi="Arial" w:hint="default"/>
      </w:rPr>
    </w:lvl>
    <w:lvl w:ilvl="4" w:tplc="AAD2C014" w:tentative="1">
      <w:start w:val="1"/>
      <w:numFmt w:val="bullet"/>
      <w:lvlText w:val="•"/>
      <w:lvlJc w:val="left"/>
      <w:pPr>
        <w:tabs>
          <w:tab w:val="num" w:pos="3600"/>
        </w:tabs>
        <w:ind w:left="3600" w:hanging="360"/>
      </w:pPr>
      <w:rPr>
        <w:rFonts w:ascii="Arial" w:hAnsi="Arial" w:hint="default"/>
      </w:rPr>
    </w:lvl>
    <w:lvl w:ilvl="5" w:tplc="3B2A04BA" w:tentative="1">
      <w:start w:val="1"/>
      <w:numFmt w:val="bullet"/>
      <w:lvlText w:val="•"/>
      <w:lvlJc w:val="left"/>
      <w:pPr>
        <w:tabs>
          <w:tab w:val="num" w:pos="4320"/>
        </w:tabs>
        <w:ind w:left="4320" w:hanging="360"/>
      </w:pPr>
      <w:rPr>
        <w:rFonts w:ascii="Arial" w:hAnsi="Arial" w:hint="default"/>
      </w:rPr>
    </w:lvl>
    <w:lvl w:ilvl="6" w:tplc="B8A888B2" w:tentative="1">
      <w:start w:val="1"/>
      <w:numFmt w:val="bullet"/>
      <w:lvlText w:val="•"/>
      <w:lvlJc w:val="left"/>
      <w:pPr>
        <w:tabs>
          <w:tab w:val="num" w:pos="5040"/>
        </w:tabs>
        <w:ind w:left="5040" w:hanging="360"/>
      </w:pPr>
      <w:rPr>
        <w:rFonts w:ascii="Arial" w:hAnsi="Arial" w:hint="default"/>
      </w:rPr>
    </w:lvl>
    <w:lvl w:ilvl="7" w:tplc="961C426E" w:tentative="1">
      <w:start w:val="1"/>
      <w:numFmt w:val="bullet"/>
      <w:lvlText w:val="•"/>
      <w:lvlJc w:val="left"/>
      <w:pPr>
        <w:tabs>
          <w:tab w:val="num" w:pos="5760"/>
        </w:tabs>
        <w:ind w:left="5760" w:hanging="360"/>
      </w:pPr>
      <w:rPr>
        <w:rFonts w:ascii="Arial" w:hAnsi="Arial" w:hint="default"/>
      </w:rPr>
    </w:lvl>
    <w:lvl w:ilvl="8" w:tplc="DF240784" w:tentative="1">
      <w:start w:val="1"/>
      <w:numFmt w:val="bullet"/>
      <w:lvlText w:val="•"/>
      <w:lvlJc w:val="left"/>
      <w:pPr>
        <w:tabs>
          <w:tab w:val="num" w:pos="6480"/>
        </w:tabs>
        <w:ind w:left="6480" w:hanging="360"/>
      </w:pPr>
      <w:rPr>
        <w:rFonts w:ascii="Arial" w:hAnsi="Arial" w:hint="default"/>
      </w:rPr>
    </w:lvl>
  </w:abstractNum>
  <w:abstractNum w:abstractNumId="22">
    <w:nsid w:val="6DE9543E"/>
    <w:multiLevelType w:val="hybridMultilevel"/>
    <w:tmpl w:val="2D50AA28"/>
    <w:lvl w:ilvl="0" w:tplc="67E07340">
      <w:start w:val="1"/>
      <w:numFmt w:val="bullet"/>
      <w:lvlText w:val="•"/>
      <w:lvlJc w:val="left"/>
      <w:pPr>
        <w:tabs>
          <w:tab w:val="num" w:pos="720"/>
        </w:tabs>
        <w:ind w:left="720" w:hanging="360"/>
      </w:pPr>
      <w:rPr>
        <w:rFonts w:ascii="Arial" w:hAnsi="Arial" w:hint="default"/>
      </w:rPr>
    </w:lvl>
    <w:lvl w:ilvl="1" w:tplc="D5D4D214" w:tentative="1">
      <w:start w:val="1"/>
      <w:numFmt w:val="bullet"/>
      <w:lvlText w:val="•"/>
      <w:lvlJc w:val="left"/>
      <w:pPr>
        <w:tabs>
          <w:tab w:val="num" w:pos="1440"/>
        </w:tabs>
        <w:ind w:left="1440" w:hanging="360"/>
      </w:pPr>
      <w:rPr>
        <w:rFonts w:ascii="Arial" w:hAnsi="Arial" w:hint="default"/>
      </w:rPr>
    </w:lvl>
    <w:lvl w:ilvl="2" w:tplc="D702FAE0" w:tentative="1">
      <w:start w:val="1"/>
      <w:numFmt w:val="bullet"/>
      <w:lvlText w:val="•"/>
      <w:lvlJc w:val="left"/>
      <w:pPr>
        <w:tabs>
          <w:tab w:val="num" w:pos="2160"/>
        </w:tabs>
        <w:ind w:left="2160" w:hanging="360"/>
      </w:pPr>
      <w:rPr>
        <w:rFonts w:ascii="Arial" w:hAnsi="Arial" w:hint="default"/>
      </w:rPr>
    </w:lvl>
    <w:lvl w:ilvl="3" w:tplc="23E21976" w:tentative="1">
      <w:start w:val="1"/>
      <w:numFmt w:val="bullet"/>
      <w:lvlText w:val="•"/>
      <w:lvlJc w:val="left"/>
      <w:pPr>
        <w:tabs>
          <w:tab w:val="num" w:pos="2880"/>
        </w:tabs>
        <w:ind w:left="2880" w:hanging="360"/>
      </w:pPr>
      <w:rPr>
        <w:rFonts w:ascii="Arial" w:hAnsi="Arial" w:hint="default"/>
      </w:rPr>
    </w:lvl>
    <w:lvl w:ilvl="4" w:tplc="1654EB94" w:tentative="1">
      <w:start w:val="1"/>
      <w:numFmt w:val="bullet"/>
      <w:lvlText w:val="•"/>
      <w:lvlJc w:val="left"/>
      <w:pPr>
        <w:tabs>
          <w:tab w:val="num" w:pos="3600"/>
        </w:tabs>
        <w:ind w:left="3600" w:hanging="360"/>
      </w:pPr>
      <w:rPr>
        <w:rFonts w:ascii="Arial" w:hAnsi="Arial" w:hint="default"/>
      </w:rPr>
    </w:lvl>
    <w:lvl w:ilvl="5" w:tplc="5358D13A" w:tentative="1">
      <w:start w:val="1"/>
      <w:numFmt w:val="bullet"/>
      <w:lvlText w:val="•"/>
      <w:lvlJc w:val="left"/>
      <w:pPr>
        <w:tabs>
          <w:tab w:val="num" w:pos="4320"/>
        </w:tabs>
        <w:ind w:left="4320" w:hanging="360"/>
      </w:pPr>
      <w:rPr>
        <w:rFonts w:ascii="Arial" w:hAnsi="Arial" w:hint="default"/>
      </w:rPr>
    </w:lvl>
    <w:lvl w:ilvl="6" w:tplc="3D846CDC" w:tentative="1">
      <w:start w:val="1"/>
      <w:numFmt w:val="bullet"/>
      <w:lvlText w:val="•"/>
      <w:lvlJc w:val="left"/>
      <w:pPr>
        <w:tabs>
          <w:tab w:val="num" w:pos="5040"/>
        </w:tabs>
        <w:ind w:left="5040" w:hanging="360"/>
      </w:pPr>
      <w:rPr>
        <w:rFonts w:ascii="Arial" w:hAnsi="Arial" w:hint="default"/>
      </w:rPr>
    </w:lvl>
    <w:lvl w:ilvl="7" w:tplc="97CCE1BA" w:tentative="1">
      <w:start w:val="1"/>
      <w:numFmt w:val="bullet"/>
      <w:lvlText w:val="•"/>
      <w:lvlJc w:val="left"/>
      <w:pPr>
        <w:tabs>
          <w:tab w:val="num" w:pos="5760"/>
        </w:tabs>
        <w:ind w:left="5760" w:hanging="360"/>
      </w:pPr>
      <w:rPr>
        <w:rFonts w:ascii="Arial" w:hAnsi="Arial" w:hint="default"/>
      </w:rPr>
    </w:lvl>
    <w:lvl w:ilvl="8" w:tplc="30A479B0" w:tentative="1">
      <w:start w:val="1"/>
      <w:numFmt w:val="bullet"/>
      <w:lvlText w:val="•"/>
      <w:lvlJc w:val="left"/>
      <w:pPr>
        <w:tabs>
          <w:tab w:val="num" w:pos="6480"/>
        </w:tabs>
        <w:ind w:left="6480" w:hanging="360"/>
      </w:pPr>
      <w:rPr>
        <w:rFonts w:ascii="Arial" w:hAnsi="Arial" w:hint="default"/>
      </w:rPr>
    </w:lvl>
  </w:abstractNum>
  <w:abstractNum w:abstractNumId="23">
    <w:nsid w:val="6E21292D"/>
    <w:multiLevelType w:val="hybridMultilevel"/>
    <w:tmpl w:val="B49A1E78"/>
    <w:lvl w:ilvl="0" w:tplc="C8366D90">
      <w:start w:val="1"/>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1F7C61"/>
    <w:multiLevelType w:val="hybridMultilevel"/>
    <w:tmpl w:val="D65E6E62"/>
    <w:lvl w:ilvl="0" w:tplc="2AA8DF0E">
      <w:start w:val="1"/>
      <w:numFmt w:val="bullet"/>
      <w:lvlText w:val="•"/>
      <w:lvlJc w:val="left"/>
      <w:pPr>
        <w:tabs>
          <w:tab w:val="num" w:pos="720"/>
        </w:tabs>
        <w:ind w:left="720" w:hanging="360"/>
      </w:pPr>
      <w:rPr>
        <w:rFonts w:ascii="Arial" w:hAnsi="Arial" w:hint="default"/>
      </w:rPr>
    </w:lvl>
    <w:lvl w:ilvl="1" w:tplc="97528D02" w:tentative="1">
      <w:start w:val="1"/>
      <w:numFmt w:val="bullet"/>
      <w:lvlText w:val="•"/>
      <w:lvlJc w:val="left"/>
      <w:pPr>
        <w:tabs>
          <w:tab w:val="num" w:pos="1440"/>
        </w:tabs>
        <w:ind w:left="1440" w:hanging="360"/>
      </w:pPr>
      <w:rPr>
        <w:rFonts w:ascii="Arial" w:hAnsi="Arial" w:hint="default"/>
      </w:rPr>
    </w:lvl>
    <w:lvl w:ilvl="2" w:tplc="277890F8" w:tentative="1">
      <w:start w:val="1"/>
      <w:numFmt w:val="bullet"/>
      <w:lvlText w:val="•"/>
      <w:lvlJc w:val="left"/>
      <w:pPr>
        <w:tabs>
          <w:tab w:val="num" w:pos="2160"/>
        </w:tabs>
        <w:ind w:left="2160" w:hanging="360"/>
      </w:pPr>
      <w:rPr>
        <w:rFonts w:ascii="Arial" w:hAnsi="Arial" w:hint="default"/>
      </w:rPr>
    </w:lvl>
    <w:lvl w:ilvl="3" w:tplc="00A0638A" w:tentative="1">
      <w:start w:val="1"/>
      <w:numFmt w:val="bullet"/>
      <w:lvlText w:val="•"/>
      <w:lvlJc w:val="left"/>
      <w:pPr>
        <w:tabs>
          <w:tab w:val="num" w:pos="2880"/>
        </w:tabs>
        <w:ind w:left="2880" w:hanging="360"/>
      </w:pPr>
      <w:rPr>
        <w:rFonts w:ascii="Arial" w:hAnsi="Arial" w:hint="default"/>
      </w:rPr>
    </w:lvl>
    <w:lvl w:ilvl="4" w:tplc="FEA6E108" w:tentative="1">
      <w:start w:val="1"/>
      <w:numFmt w:val="bullet"/>
      <w:lvlText w:val="•"/>
      <w:lvlJc w:val="left"/>
      <w:pPr>
        <w:tabs>
          <w:tab w:val="num" w:pos="3600"/>
        </w:tabs>
        <w:ind w:left="3600" w:hanging="360"/>
      </w:pPr>
      <w:rPr>
        <w:rFonts w:ascii="Arial" w:hAnsi="Arial" w:hint="default"/>
      </w:rPr>
    </w:lvl>
    <w:lvl w:ilvl="5" w:tplc="A29255FC" w:tentative="1">
      <w:start w:val="1"/>
      <w:numFmt w:val="bullet"/>
      <w:lvlText w:val="•"/>
      <w:lvlJc w:val="left"/>
      <w:pPr>
        <w:tabs>
          <w:tab w:val="num" w:pos="4320"/>
        </w:tabs>
        <w:ind w:left="4320" w:hanging="360"/>
      </w:pPr>
      <w:rPr>
        <w:rFonts w:ascii="Arial" w:hAnsi="Arial" w:hint="default"/>
      </w:rPr>
    </w:lvl>
    <w:lvl w:ilvl="6" w:tplc="06C88100" w:tentative="1">
      <w:start w:val="1"/>
      <w:numFmt w:val="bullet"/>
      <w:lvlText w:val="•"/>
      <w:lvlJc w:val="left"/>
      <w:pPr>
        <w:tabs>
          <w:tab w:val="num" w:pos="5040"/>
        </w:tabs>
        <w:ind w:left="5040" w:hanging="360"/>
      </w:pPr>
      <w:rPr>
        <w:rFonts w:ascii="Arial" w:hAnsi="Arial" w:hint="default"/>
      </w:rPr>
    </w:lvl>
    <w:lvl w:ilvl="7" w:tplc="74E87FD6" w:tentative="1">
      <w:start w:val="1"/>
      <w:numFmt w:val="bullet"/>
      <w:lvlText w:val="•"/>
      <w:lvlJc w:val="left"/>
      <w:pPr>
        <w:tabs>
          <w:tab w:val="num" w:pos="5760"/>
        </w:tabs>
        <w:ind w:left="5760" w:hanging="360"/>
      </w:pPr>
      <w:rPr>
        <w:rFonts w:ascii="Arial" w:hAnsi="Arial" w:hint="default"/>
      </w:rPr>
    </w:lvl>
    <w:lvl w:ilvl="8" w:tplc="BC2C7780" w:tentative="1">
      <w:start w:val="1"/>
      <w:numFmt w:val="bullet"/>
      <w:lvlText w:val="•"/>
      <w:lvlJc w:val="left"/>
      <w:pPr>
        <w:tabs>
          <w:tab w:val="num" w:pos="6480"/>
        </w:tabs>
        <w:ind w:left="6480" w:hanging="360"/>
      </w:pPr>
      <w:rPr>
        <w:rFonts w:ascii="Arial" w:hAnsi="Arial" w:hint="default"/>
      </w:rPr>
    </w:lvl>
  </w:abstractNum>
  <w:abstractNum w:abstractNumId="25">
    <w:nsid w:val="7BED7807"/>
    <w:multiLevelType w:val="hybridMultilevel"/>
    <w:tmpl w:val="EBCA2910"/>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7E624CE1"/>
    <w:multiLevelType w:val="hybridMultilevel"/>
    <w:tmpl w:val="D348F7BC"/>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FB2CD1"/>
    <w:multiLevelType w:val="hybridMultilevel"/>
    <w:tmpl w:val="1D20A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6"/>
  </w:num>
  <w:num w:numId="4">
    <w:abstractNumId w:val="14"/>
  </w:num>
  <w:num w:numId="5">
    <w:abstractNumId w:val="12"/>
  </w:num>
  <w:num w:numId="6">
    <w:abstractNumId w:val="1"/>
  </w:num>
  <w:num w:numId="7">
    <w:abstractNumId w:val="24"/>
  </w:num>
  <w:num w:numId="8">
    <w:abstractNumId w:val="8"/>
  </w:num>
  <w:num w:numId="9">
    <w:abstractNumId w:val="4"/>
  </w:num>
  <w:num w:numId="10">
    <w:abstractNumId w:val="15"/>
  </w:num>
  <w:num w:numId="11">
    <w:abstractNumId w:val="6"/>
  </w:num>
  <w:num w:numId="12">
    <w:abstractNumId w:val="18"/>
  </w:num>
  <w:num w:numId="13">
    <w:abstractNumId w:val="9"/>
  </w:num>
  <w:num w:numId="14">
    <w:abstractNumId w:val="0"/>
  </w:num>
  <w:num w:numId="15">
    <w:abstractNumId w:val="22"/>
  </w:num>
  <w:num w:numId="16">
    <w:abstractNumId w:val="21"/>
  </w:num>
  <w:num w:numId="17">
    <w:abstractNumId w:val="17"/>
  </w:num>
  <w:num w:numId="18">
    <w:abstractNumId w:val="26"/>
  </w:num>
  <w:num w:numId="19">
    <w:abstractNumId w:val="10"/>
  </w:num>
  <w:num w:numId="2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5"/>
  </w:num>
  <w:num w:numId="23">
    <w:abstractNumId w:val="27"/>
  </w:num>
  <w:num w:numId="24">
    <w:abstractNumId w:val="25"/>
  </w:num>
  <w:num w:numId="25">
    <w:abstractNumId w:val="20"/>
  </w:num>
  <w:num w:numId="26">
    <w:abstractNumId w:val="2"/>
  </w:num>
  <w:num w:numId="27">
    <w:abstractNumId w:val="7"/>
  </w:num>
  <w:num w:numId="28">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396"/>
    <w:rsid w:val="00000351"/>
    <w:rsid w:val="0000352A"/>
    <w:rsid w:val="00003650"/>
    <w:rsid w:val="00010990"/>
    <w:rsid w:val="00012FF2"/>
    <w:rsid w:val="0001396E"/>
    <w:rsid w:val="00013CF7"/>
    <w:rsid w:val="000174B5"/>
    <w:rsid w:val="00017576"/>
    <w:rsid w:val="00023955"/>
    <w:rsid w:val="00035EA6"/>
    <w:rsid w:val="000419A2"/>
    <w:rsid w:val="000423C9"/>
    <w:rsid w:val="00042796"/>
    <w:rsid w:val="00050331"/>
    <w:rsid w:val="00051379"/>
    <w:rsid w:val="00051E32"/>
    <w:rsid w:val="00053AAD"/>
    <w:rsid w:val="0006120F"/>
    <w:rsid w:val="00063A97"/>
    <w:rsid w:val="000652B4"/>
    <w:rsid w:val="00070B8C"/>
    <w:rsid w:val="000743C8"/>
    <w:rsid w:val="00074FB3"/>
    <w:rsid w:val="000766C2"/>
    <w:rsid w:val="0008193E"/>
    <w:rsid w:val="000827DE"/>
    <w:rsid w:val="00084824"/>
    <w:rsid w:val="000918AE"/>
    <w:rsid w:val="00093C06"/>
    <w:rsid w:val="00095D6B"/>
    <w:rsid w:val="00096A77"/>
    <w:rsid w:val="000A2672"/>
    <w:rsid w:val="000A3F4E"/>
    <w:rsid w:val="000B3515"/>
    <w:rsid w:val="000B55EC"/>
    <w:rsid w:val="000B5CCD"/>
    <w:rsid w:val="000B7F20"/>
    <w:rsid w:val="000C0B25"/>
    <w:rsid w:val="000C1EED"/>
    <w:rsid w:val="000C5547"/>
    <w:rsid w:val="000D1C52"/>
    <w:rsid w:val="000D41A8"/>
    <w:rsid w:val="000D4B05"/>
    <w:rsid w:val="000E4A66"/>
    <w:rsid w:val="000F5C9D"/>
    <w:rsid w:val="00101183"/>
    <w:rsid w:val="0010148B"/>
    <w:rsid w:val="0010339D"/>
    <w:rsid w:val="00107148"/>
    <w:rsid w:val="0011019C"/>
    <w:rsid w:val="00111A47"/>
    <w:rsid w:val="00112524"/>
    <w:rsid w:val="001132FA"/>
    <w:rsid w:val="001142E2"/>
    <w:rsid w:val="00115240"/>
    <w:rsid w:val="001201AF"/>
    <w:rsid w:val="001207A9"/>
    <w:rsid w:val="00122992"/>
    <w:rsid w:val="0012490E"/>
    <w:rsid w:val="00131612"/>
    <w:rsid w:val="00133F68"/>
    <w:rsid w:val="001355A5"/>
    <w:rsid w:val="00136E8E"/>
    <w:rsid w:val="00151ED5"/>
    <w:rsid w:val="00156AA1"/>
    <w:rsid w:val="00157964"/>
    <w:rsid w:val="00160263"/>
    <w:rsid w:val="0016227C"/>
    <w:rsid w:val="001637DD"/>
    <w:rsid w:val="0016475F"/>
    <w:rsid w:val="0016565B"/>
    <w:rsid w:val="00166317"/>
    <w:rsid w:val="00166425"/>
    <w:rsid w:val="001665A2"/>
    <w:rsid w:val="00171942"/>
    <w:rsid w:val="0017238D"/>
    <w:rsid w:val="001765A1"/>
    <w:rsid w:val="001803E0"/>
    <w:rsid w:val="00187126"/>
    <w:rsid w:val="00190896"/>
    <w:rsid w:val="001909C8"/>
    <w:rsid w:val="00190E00"/>
    <w:rsid w:val="001926E8"/>
    <w:rsid w:val="00193264"/>
    <w:rsid w:val="001A1095"/>
    <w:rsid w:val="001A1B07"/>
    <w:rsid w:val="001A27CA"/>
    <w:rsid w:val="001A4AC7"/>
    <w:rsid w:val="001A751B"/>
    <w:rsid w:val="001B051D"/>
    <w:rsid w:val="001B3088"/>
    <w:rsid w:val="001C1987"/>
    <w:rsid w:val="001C417B"/>
    <w:rsid w:val="001C7958"/>
    <w:rsid w:val="001D0ED2"/>
    <w:rsid w:val="001E0A96"/>
    <w:rsid w:val="001E2B00"/>
    <w:rsid w:val="001E35E8"/>
    <w:rsid w:val="001E7305"/>
    <w:rsid w:val="001F0700"/>
    <w:rsid w:val="00202F57"/>
    <w:rsid w:val="00203468"/>
    <w:rsid w:val="0020738F"/>
    <w:rsid w:val="002073AD"/>
    <w:rsid w:val="00207E92"/>
    <w:rsid w:val="00220D3E"/>
    <w:rsid w:val="00223A32"/>
    <w:rsid w:val="00227E7F"/>
    <w:rsid w:val="002320F0"/>
    <w:rsid w:val="002356B5"/>
    <w:rsid w:val="002405E0"/>
    <w:rsid w:val="00241E5E"/>
    <w:rsid w:val="0024487C"/>
    <w:rsid w:val="002452E5"/>
    <w:rsid w:val="0024691F"/>
    <w:rsid w:val="00253C1D"/>
    <w:rsid w:val="00256C9E"/>
    <w:rsid w:val="00260057"/>
    <w:rsid w:val="0026198E"/>
    <w:rsid w:val="002646F0"/>
    <w:rsid w:val="00271004"/>
    <w:rsid w:val="0027328C"/>
    <w:rsid w:val="00274B0C"/>
    <w:rsid w:val="00277471"/>
    <w:rsid w:val="002818B1"/>
    <w:rsid w:val="00281AA5"/>
    <w:rsid w:val="002861CC"/>
    <w:rsid w:val="002869E2"/>
    <w:rsid w:val="0029578F"/>
    <w:rsid w:val="00296290"/>
    <w:rsid w:val="002A0C83"/>
    <w:rsid w:val="002A0E60"/>
    <w:rsid w:val="002A0EC1"/>
    <w:rsid w:val="002A76F9"/>
    <w:rsid w:val="002A7D22"/>
    <w:rsid w:val="002B1832"/>
    <w:rsid w:val="002B6FA4"/>
    <w:rsid w:val="002C1FE8"/>
    <w:rsid w:val="002C43D9"/>
    <w:rsid w:val="002C6909"/>
    <w:rsid w:val="002D45B8"/>
    <w:rsid w:val="002D5D1B"/>
    <w:rsid w:val="002D6745"/>
    <w:rsid w:val="002E0FF9"/>
    <w:rsid w:val="002E1DA8"/>
    <w:rsid w:val="002F0516"/>
    <w:rsid w:val="002F34FD"/>
    <w:rsid w:val="002F4052"/>
    <w:rsid w:val="00300255"/>
    <w:rsid w:val="00302634"/>
    <w:rsid w:val="003047BA"/>
    <w:rsid w:val="00312986"/>
    <w:rsid w:val="00316E02"/>
    <w:rsid w:val="003204BC"/>
    <w:rsid w:val="00322237"/>
    <w:rsid w:val="00326EE8"/>
    <w:rsid w:val="00327194"/>
    <w:rsid w:val="00334551"/>
    <w:rsid w:val="003357E9"/>
    <w:rsid w:val="00336211"/>
    <w:rsid w:val="003466F3"/>
    <w:rsid w:val="00353DCB"/>
    <w:rsid w:val="003565B5"/>
    <w:rsid w:val="00361019"/>
    <w:rsid w:val="00362DED"/>
    <w:rsid w:val="00363332"/>
    <w:rsid w:val="00370CD9"/>
    <w:rsid w:val="00372047"/>
    <w:rsid w:val="00375457"/>
    <w:rsid w:val="00375DEB"/>
    <w:rsid w:val="00376ED2"/>
    <w:rsid w:val="00380678"/>
    <w:rsid w:val="00380DCE"/>
    <w:rsid w:val="0038220F"/>
    <w:rsid w:val="0038236C"/>
    <w:rsid w:val="00382D79"/>
    <w:rsid w:val="0038598D"/>
    <w:rsid w:val="00385CED"/>
    <w:rsid w:val="00386726"/>
    <w:rsid w:val="00394A4F"/>
    <w:rsid w:val="003A186A"/>
    <w:rsid w:val="003A41A1"/>
    <w:rsid w:val="003A4602"/>
    <w:rsid w:val="003A6A49"/>
    <w:rsid w:val="003A7E08"/>
    <w:rsid w:val="003B3F92"/>
    <w:rsid w:val="003B648D"/>
    <w:rsid w:val="003C0AFB"/>
    <w:rsid w:val="003C0E28"/>
    <w:rsid w:val="003C5232"/>
    <w:rsid w:val="003D74AE"/>
    <w:rsid w:val="003E4D0F"/>
    <w:rsid w:val="003E5D68"/>
    <w:rsid w:val="003E6190"/>
    <w:rsid w:val="004127B7"/>
    <w:rsid w:val="004128BF"/>
    <w:rsid w:val="00417DE2"/>
    <w:rsid w:val="00421651"/>
    <w:rsid w:val="00427817"/>
    <w:rsid w:val="00437570"/>
    <w:rsid w:val="004439DB"/>
    <w:rsid w:val="004441EB"/>
    <w:rsid w:val="0044512D"/>
    <w:rsid w:val="00450711"/>
    <w:rsid w:val="00451759"/>
    <w:rsid w:val="004559DA"/>
    <w:rsid w:val="004574F0"/>
    <w:rsid w:val="0046450B"/>
    <w:rsid w:val="00470E9B"/>
    <w:rsid w:val="004728EE"/>
    <w:rsid w:val="00472953"/>
    <w:rsid w:val="00472E74"/>
    <w:rsid w:val="004747BD"/>
    <w:rsid w:val="00475E33"/>
    <w:rsid w:val="00476AB9"/>
    <w:rsid w:val="00477043"/>
    <w:rsid w:val="00484D4F"/>
    <w:rsid w:val="00485C5C"/>
    <w:rsid w:val="00497725"/>
    <w:rsid w:val="00497F88"/>
    <w:rsid w:val="004A6795"/>
    <w:rsid w:val="004B0D88"/>
    <w:rsid w:val="004B1022"/>
    <w:rsid w:val="004B2C1B"/>
    <w:rsid w:val="004B53D4"/>
    <w:rsid w:val="004B5C13"/>
    <w:rsid w:val="004C0772"/>
    <w:rsid w:val="004C59E0"/>
    <w:rsid w:val="004C73EC"/>
    <w:rsid w:val="004D2C56"/>
    <w:rsid w:val="004D2D7B"/>
    <w:rsid w:val="004D450E"/>
    <w:rsid w:val="004D45AD"/>
    <w:rsid w:val="004D517C"/>
    <w:rsid w:val="004D6444"/>
    <w:rsid w:val="004E21D3"/>
    <w:rsid w:val="004E4715"/>
    <w:rsid w:val="004E5542"/>
    <w:rsid w:val="004E5E0C"/>
    <w:rsid w:val="004E6D66"/>
    <w:rsid w:val="004F237F"/>
    <w:rsid w:val="004F5341"/>
    <w:rsid w:val="004F54E1"/>
    <w:rsid w:val="004F63F0"/>
    <w:rsid w:val="00507F9F"/>
    <w:rsid w:val="00510C09"/>
    <w:rsid w:val="005171A1"/>
    <w:rsid w:val="00525E49"/>
    <w:rsid w:val="00533625"/>
    <w:rsid w:val="005361EE"/>
    <w:rsid w:val="005378AC"/>
    <w:rsid w:val="00541130"/>
    <w:rsid w:val="0054169D"/>
    <w:rsid w:val="005517E6"/>
    <w:rsid w:val="005521FE"/>
    <w:rsid w:val="00553E74"/>
    <w:rsid w:val="005568D1"/>
    <w:rsid w:val="00560C0F"/>
    <w:rsid w:val="00564DA2"/>
    <w:rsid w:val="00566AC1"/>
    <w:rsid w:val="00567617"/>
    <w:rsid w:val="00567E46"/>
    <w:rsid w:val="005750DD"/>
    <w:rsid w:val="00577B03"/>
    <w:rsid w:val="00582619"/>
    <w:rsid w:val="00583EF3"/>
    <w:rsid w:val="005906BF"/>
    <w:rsid w:val="005A07C4"/>
    <w:rsid w:val="005A1EAB"/>
    <w:rsid w:val="005A2AD8"/>
    <w:rsid w:val="005A6ADB"/>
    <w:rsid w:val="005B3603"/>
    <w:rsid w:val="005B7472"/>
    <w:rsid w:val="005C09E7"/>
    <w:rsid w:val="005C248E"/>
    <w:rsid w:val="005C51C5"/>
    <w:rsid w:val="005C5BC5"/>
    <w:rsid w:val="005D354E"/>
    <w:rsid w:val="005D5FD2"/>
    <w:rsid w:val="005D6580"/>
    <w:rsid w:val="005E05D6"/>
    <w:rsid w:val="005E24F8"/>
    <w:rsid w:val="005F2B2B"/>
    <w:rsid w:val="005F522D"/>
    <w:rsid w:val="00600E29"/>
    <w:rsid w:val="006060D9"/>
    <w:rsid w:val="00606396"/>
    <w:rsid w:val="00606EEE"/>
    <w:rsid w:val="00610250"/>
    <w:rsid w:val="006103AF"/>
    <w:rsid w:val="00612040"/>
    <w:rsid w:val="00612E9D"/>
    <w:rsid w:val="006159E7"/>
    <w:rsid w:val="00617249"/>
    <w:rsid w:val="00622407"/>
    <w:rsid w:val="00624AB3"/>
    <w:rsid w:val="00626C70"/>
    <w:rsid w:val="00626F84"/>
    <w:rsid w:val="00634C0B"/>
    <w:rsid w:val="00644424"/>
    <w:rsid w:val="00645956"/>
    <w:rsid w:val="00646D58"/>
    <w:rsid w:val="00650B79"/>
    <w:rsid w:val="0065421D"/>
    <w:rsid w:val="0065638A"/>
    <w:rsid w:val="00657B74"/>
    <w:rsid w:val="00671CEE"/>
    <w:rsid w:val="00690031"/>
    <w:rsid w:val="006A1057"/>
    <w:rsid w:val="006B0055"/>
    <w:rsid w:val="006B430A"/>
    <w:rsid w:val="006B7BA9"/>
    <w:rsid w:val="006C2F4E"/>
    <w:rsid w:val="006D1C64"/>
    <w:rsid w:val="006D703E"/>
    <w:rsid w:val="006D7573"/>
    <w:rsid w:val="006D7848"/>
    <w:rsid w:val="006D7986"/>
    <w:rsid w:val="006E293F"/>
    <w:rsid w:val="006E29DC"/>
    <w:rsid w:val="006E4482"/>
    <w:rsid w:val="006E7969"/>
    <w:rsid w:val="006F1A31"/>
    <w:rsid w:val="006F1F0B"/>
    <w:rsid w:val="006F3922"/>
    <w:rsid w:val="006F3A54"/>
    <w:rsid w:val="006F51E3"/>
    <w:rsid w:val="00704EB5"/>
    <w:rsid w:val="007110FC"/>
    <w:rsid w:val="0071181E"/>
    <w:rsid w:val="00712E7D"/>
    <w:rsid w:val="00714088"/>
    <w:rsid w:val="00716BDD"/>
    <w:rsid w:val="007175ED"/>
    <w:rsid w:val="00735495"/>
    <w:rsid w:val="00735BF1"/>
    <w:rsid w:val="00737E97"/>
    <w:rsid w:val="007403C0"/>
    <w:rsid w:val="00741535"/>
    <w:rsid w:val="00741634"/>
    <w:rsid w:val="007424F8"/>
    <w:rsid w:val="00743628"/>
    <w:rsid w:val="007507B4"/>
    <w:rsid w:val="00753BF0"/>
    <w:rsid w:val="007575AF"/>
    <w:rsid w:val="00757A52"/>
    <w:rsid w:val="00766471"/>
    <w:rsid w:val="00766D6E"/>
    <w:rsid w:val="00767365"/>
    <w:rsid w:val="00772B0B"/>
    <w:rsid w:val="0077528F"/>
    <w:rsid w:val="007759AF"/>
    <w:rsid w:val="0077754F"/>
    <w:rsid w:val="00781510"/>
    <w:rsid w:val="00787465"/>
    <w:rsid w:val="007A2867"/>
    <w:rsid w:val="007B196B"/>
    <w:rsid w:val="007B3E21"/>
    <w:rsid w:val="007B68BE"/>
    <w:rsid w:val="007B6F38"/>
    <w:rsid w:val="007B77A5"/>
    <w:rsid w:val="007B7838"/>
    <w:rsid w:val="007C0935"/>
    <w:rsid w:val="007C0A02"/>
    <w:rsid w:val="007C5734"/>
    <w:rsid w:val="007C6373"/>
    <w:rsid w:val="007D0A74"/>
    <w:rsid w:val="007D138D"/>
    <w:rsid w:val="007E02F4"/>
    <w:rsid w:val="007E14D0"/>
    <w:rsid w:val="007F00E9"/>
    <w:rsid w:val="007F0EDB"/>
    <w:rsid w:val="007F1ECB"/>
    <w:rsid w:val="007F58B9"/>
    <w:rsid w:val="007F6049"/>
    <w:rsid w:val="00800386"/>
    <w:rsid w:val="008006F0"/>
    <w:rsid w:val="00803549"/>
    <w:rsid w:val="008070B3"/>
    <w:rsid w:val="00807918"/>
    <w:rsid w:val="008105B3"/>
    <w:rsid w:val="00811C98"/>
    <w:rsid w:val="00816E3F"/>
    <w:rsid w:val="00821F3B"/>
    <w:rsid w:val="008234C0"/>
    <w:rsid w:val="0082611C"/>
    <w:rsid w:val="00826296"/>
    <w:rsid w:val="008271C5"/>
    <w:rsid w:val="00837AA8"/>
    <w:rsid w:val="0084350F"/>
    <w:rsid w:val="008450D9"/>
    <w:rsid w:val="008458B7"/>
    <w:rsid w:val="008472FC"/>
    <w:rsid w:val="00852C35"/>
    <w:rsid w:val="0085343C"/>
    <w:rsid w:val="008626E6"/>
    <w:rsid w:val="0086363C"/>
    <w:rsid w:val="0086379F"/>
    <w:rsid w:val="00864988"/>
    <w:rsid w:val="00864C84"/>
    <w:rsid w:val="00864FA2"/>
    <w:rsid w:val="00874FCD"/>
    <w:rsid w:val="00877B57"/>
    <w:rsid w:val="0088120E"/>
    <w:rsid w:val="00882A42"/>
    <w:rsid w:val="00892352"/>
    <w:rsid w:val="00897C8D"/>
    <w:rsid w:val="008A1DB5"/>
    <w:rsid w:val="008A2D6E"/>
    <w:rsid w:val="008A36E9"/>
    <w:rsid w:val="008B04A7"/>
    <w:rsid w:val="008C025A"/>
    <w:rsid w:val="008C0461"/>
    <w:rsid w:val="008D0E49"/>
    <w:rsid w:val="008D274F"/>
    <w:rsid w:val="008D39EC"/>
    <w:rsid w:val="008D45DC"/>
    <w:rsid w:val="008E6E25"/>
    <w:rsid w:val="008F3071"/>
    <w:rsid w:val="008F314A"/>
    <w:rsid w:val="008F4862"/>
    <w:rsid w:val="00905BA7"/>
    <w:rsid w:val="009066F3"/>
    <w:rsid w:val="009143E9"/>
    <w:rsid w:val="00917E5C"/>
    <w:rsid w:val="009212AE"/>
    <w:rsid w:val="00921B0A"/>
    <w:rsid w:val="0093134B"/>
    <w:rsid w:val="00936BFE"/>
    <w:rsid w:val="009420DD"/>
    <w:rsid w:val="009428EF"/>
    <w:rsid w:val="00945BA6"/>
    <w:rsid w:val="00946C59"/>
    <w:rsid w:val="00947216"/>
    <w:rsid w:val="00951839"/>
    <w:rsid w:val="00952C18"/>
    <w:rsid w:val="009550C8"/>
    <w:rsid w:val="00955FCF"/>
    <w:rsid w:val="00961607"/>
    <w:rsid w:val="00961FFB"/>
    <w:rsid w:val="009628C7"/>
    <w:rsid w:val="00963569"/>
    <w:rsid w:val="00965718"/>
    <w:rsid w:val="00965EBD"/>
    <w:rsid w:val="00967A61"/>
    <w:rsid w:val="00967B02"/>
    <w:rsid w:val="00971C2F"/>
    <w:rsid w:val="0098170C"/>
    <w:rsid w:val="00981A12"/>
    <w:rsid w:val="00981E2B"/>
    <w:rsid w:val="009827A6"/>
    <w:rsid w:val="00983A8B"/>
    <w:rsid w:val="00983AD4"/>
    <w:rsid w:val="009936B3"/>
    <w:rsid w:val="00996DC0"/>
    <w:rsid w:val="009A1408"/>
    <w:rsid w:val="009A2B2D"/>
    <w:rsid w:val="009A6D83"/>
    <w:rsid w:val="009B5978"/>
    <w:rsid w:val="009C5968"/>
    <w:rsid w:val="009C6559"/>
    <w:rsid w:val="009C7E3C"/>
    <w:rsid w:val="009D00DB"/>
    <w:rsid w:val="009D5655"/>
    <w:rsid w:val="009E6B3D"/>
    <w:rsid w:val="009F27FE"/>
    <w:rsid w:val="00A00D7D"/>
    <w:rsid w:val="00A03CA9"/>
    <w:rsid w:val="00A047D3"/>
    <w:rsid w:val="00A07F3E"/>
    <w:rsid w:val="00A13D1B"/>
    <w:rsid w:val="00A14855"/>
    <w:rsid w:val="00A15FB8"/>
    <w:rsid w:val="00A17AF8"/>
    <w:rsid w:val="00A217BC"/>
    <w:rsid w:val="00A22501"/>
    <w:rsid w:val="00A22D64"/>
    <w:rsid w:val="00A3637E"/>
    <w:rsid w:val="00A4228C"/>
    <w:rsid w:val="00A428DA"/>
    <w:rsid w:val="00A455F8"/>
    <w:rsid w:val="00A55A53"/>
    <w:rsid w:val="00A57B9B"/>
    <w:rsid w:val="00A61A21"/>
    <w:rsid w:val="00A667AC"/>
    <w:rsid w:val="00A66BC6"/>
    <w:rsid w:val="00A7148E"/>
    <w:rsid w:val="00A7518B"/>
    <w:rsid w:val="00A75994"/>
    <w:rsid w:val="00A75BBA"/>
    <w:rsid w:val="00A766C4"/>
    <w:rsid w:val="00A801B0"/>
    <w:rsid w:val="00A80432"/>
    <w:rsid w:val="00A8094E"/>
    <w:rsid w:val="00A844B8"/>
    <w:rsid w:val="00A84FD6"/>
    <w:rsid w:val="00A92646"/>
    <w:rsid w:val="00A93F59"/>
    <w:rsid w:val="00A94B3C"/>
    <w:rsid w:val="00A95CE3"/>
    <w:rsid w:val="00A95E52"/>
    <w:rsid w:val="00AA58C2"/>
    <w:rsid w:val="00AA70F5"/>
    <w:rsid w:val="00AA728E"/>
    <w:rsid w:val="00AA7B52"/>
    <w:rsid w:val="00AB6DEB"/>
    <w:rsid w:val="00AC7AD3"/>
    <w:rsid w:val="00AD34B1"/>
    <w:rsid w:val="00AE329E"/>
    <w:rsid w:val="00AE5C2E"/>
    <w:rsid w:val="00AF076C"/>
    <w:rsid w:val="00AF2463"/>
    <w:rsid w:val="00AF5E9B"/>
    <w:rsid w:val="00AF6711"/>
    <w:rsid w:val="00B121D9"/>
    <w:rsid w:val="00B13DDB"/>
    <w:rsid w:val="00B161DB"/>
    <w:rsid w:val="00B20200"/>
    <w:rsid w:val="00B20608"/>
    <w:rsid w:val="00B21A10"/>
    <w:rsid w:val="00B21B99"/>
    <w:rsid w:val="00B22923"/>
    <w:rsid w:val="00B232E5"/>
    <w:rsid w:val="00B24107"/>
    <w:rsid w:val="00B3522B"/>
    <w:rsid w:val="00B35F03"/>
    <w:rsid w:val="00B37F08"/>
    <w:rsid w:val="00B44C41"/>
    <w:rsid w:val="00B44C60"/>
    <w:rsid w:val="00B47A9A"/>
    <w:rsid w:val="00B505CA"/>
    <w:rsid w:val="00B50BF8"/>
    <w:rsid w:val="00B5280D"/>
    <w:rsid w:val="00B547F0"/>
    <w:rsid w:val="00B5628D"/>
    <w:rsid w:val="00B62A17"/>
    <w:rsid w:val="00B62A3D"/>
    <w:rsid w:val="00B72632"/>
    <w:rsid w:val="00B726C3"/>
    <w:rsid w:val="00B739AD"/>
    <w:rsid w:val="00B73D3F"/>
    <w:rsid w:val="00B763DF"/>
    <w:rsid w:val="00B77332"/>
    <w:rsid w:val="00B815CA"/>
    <w:rsid w:val="00B82909"/>
    <w:rsid w:val="00B8531A"/>
    <w:rsid w:val="00B85AE3"/>
    <w:rsid w:val="00B866FA"/>
    <w:rsid w:val="00B933D1"/>
    <w:rsid w:val="00B96D2F"/>
    <w:rsid w:val="00BA53D2"/>
    <w:rsid w:val="00BA5573"/>
    <w:rsid w:val="00BB63BA"/>
    <w:rsid w:val="00BC1609"/>
    <w:rsid w:val="00BC22DC"/>
    <w:rsid w:val="00BC79B4"/>
    <w:rsid w:val="00BD329E"/>
    <w:rsid w:val="00BE0BB7"/>
    <w:rsid w:val="00BE523D"/>
    <w:rsid w:val="00BE52BC"/>
    <w:rsid w:val="00BE56A5"/>
    <w:rsid w:val="00BE7EB9"/>
    <w:rsid w:val="00C00CEF"/>
    <w:rsid w:val="00C05959"/>
    <w:rsid w:val="00C05D57"/>
    <w:rsid w:val="00C12099"/>
    <w:rsid w:val="00C132EE"/>
    <w:rsid w:val="00C231E0"/>
    <w:rsid w:val="00C25FBD"/>
    <w:rsid w:val="00C263A7"/>
    <w:rsid w:val="00C27729"/>
    <w:rsid w:val="00C330BA"/>
    <w:rsid w:val="00C36578"/>
    <w:rsid w:val="00C37611"/>
    <w:rsid w:val="00C40EE6"/>
    <w:rsid w:val="00C411DA"/>
    <w:rsid w:val="00C411E1"/>
    <w:rsid w:val="00C418A0"/>
    <w:rsid w:val="00C41AE4"/>
    <w:rsid w:val="00C475EC"/>
    <w:rsid w:val="00C51193"/>
    <w:rsid w:val="00C63133"/>
    <w:rsid w:val="00C640B5"/>
    <w:rsid w:val="00C64E45"/>
    <w:rsid w:val="00C70368"/>
    <w:rsid w:val="00C72930"/>
    <w:rsid w:val="00C75AF4"/>
    <w:rsid w:val="00C770B8"/>
    <w:rsid w:val="00C84CED"/>
    <w:rsid w:val="00C90133"/>
    <w:rsid w:val="00C90CFA"/>
    <w:rsid w:val="00C93101"/>
    <w:rsid w:val="00C93490"/>
    <w:rsid w:val="00CA0DF2"/>
    <w:rsid w:val="00CA1554"/>
    <w:rsid w:val="00CA38D6"/>
    <w:rsid w:val="00CA59DA"/>
    <w:rsid w:val="00CA5D50"/>
    <w:rsid w:val="00CA7361"/>
    <w:rsid w:val="00CB03E9"/>
    <w:rsid w:val="00CB3DE4"/>
    <w:rsid w:val="00CB5C26"/>
    <w:rsid w:val="00CB772C"/>
    <w:rsid w:val="00CC28D5"/>
    <w:rsid w:val="00CC2FD4"/>
    <w:rsid w:val="00CC5CB6"/>
    <w:rsid w:val="00CC63CF"/>
    <w:rsid w:val="00CE1A7F"/>
    <w:rsid w:val="00CE39B6"/>
    <w:rsid w:val="00CE697F"/>
    <w:rsid w:val="00CF0EDF"/>
    <w:rsid w:val="00CF49FB"/>
    <w:rsid w:val="00CF4D77"/>
    <w:rsid w:val="00CF5B1B"/>
    <w:rsid w:val="00D0074A"/>
    <w:rsid w:val="00D03E80"/>
    <w:rsid w:val="00D04939"/>
    <w:rsid w:val="00D05CEF"/>
    <w:rsid w:val="00D0635C"/>
    <w:rsid w:val="00D06C16"/>
    <w:rsid w:val="00D07B48"/>
    <w:rsid w:val="00D1151E"/>
    <w:rsid w:val="00D131AF"/>
    <w:rsid w:val="00D1387C"/>
    <w:rsid w:val="00D138EE"/>
    <w:rsid w:val="00D1692D"/>
    <w:rsid w:val="00D17CFE"/>
    <w:rsid w:val="00D214D6"/>
    <w:rsid w:val="00D22F78"/>
    <w:rsid w:val="00D23A8D"/>
    <w:rsid w:val="00D244C3"/>
    <w:rsid w:val="00D26375"/>
    <w:rsid w:val="00D33C0B"/>
    <w:rsid w:val="00D41D16"/>
    <w:rsid w:val="00D47FE9"/>
    <w:rsid w:val="00D559C3"/>
    <w:rsid w:val="00D56B49"/>
    <w:rsid w:val="00D6117C"/>
    <w:rsid w:val="00D6130A"/>
    <w:rsid w:val="00D63A1B"/>
    <w:rsid w:val="00D65215"/>
    <w:rsid w:val="00D721C4"/>
    <w:rsid w:val="00D72F2F"/>
    <w:rsid w:val="00D72FC7"/>
    <w:rsid w:val="00D7461F"/>
    <w:rsid w:val="00D74D60"/>
    <w:rsid w:val="00D77404"/>
    <w:rsid w:val="00D77A19"/>
    <w:rsid w:val="00D83470"/>
    <w:rsid w:val="00D861E7"/>
    <w:rsid w:val="00D900B1"/>
    <w:rsid w:val="00D90B49"/>
    <w:rsid w:val="00D92678"/>
    <w:rsid w:val="00D9468A"/>
    <w:rsid w:val="00D9601F"/>
    <w:rsid w:val="00D9752F"/>
    <w:rsid w:val="00DA6817"/>
    <w:rsid w:val="00DB049D"/>
    <w:rsid w:val="00DB2179"/>
    <w:rsid w:val="00DB5AF2"/>
    <w:rsid w:val="00DB799F"/>
    <w:rsid w:val="00DC1BFF"/>
    <w:rsid w:val="00DC2518"/>
    <w:rsid w:val="00DC344C"/>
    <w:rsid w:val="00DC368E"/>
    <w:rsid w:val="00DC42BC"/>
    <w:rsid w:val="00DC4E90"/>
    <w:rsid w:val="00DC697C"/>
    <w:rsid w:val="00DC7B5E"/>
    <w:rsid w:val="00DD1E52"/>
    <w:rsid w:val="00DD531F"/>
    <w:rsid w:val="00DD6684"/>
    <w:rsid w:val="00DE294B"/>
    <w:rsid w:val="00DE51C1"/>
    <w:rsid w:val="00DE5E55"/>
    <w:rsid w:val="00DF08FD"/>
    <w:rsid w:val="00DF10BA"/>
    <w:rsid w:val="00E028E0"/>
    <w:rsid w:val="00E03F43"/>
    <w:rsid w:val="00E055EB"/>
    <w:rsid w:val="00E07835"/>
    <w:rsid w:val="00E10C0A"/>
    <w:rsid w:val="00E2020D"/>
    <w:rsid w:val="00E25E62"/>
    <w:rsid w:val="00E30E69"/>
    <w:rsid w:val="00E31143"/>
    <w:rsid w:val="00E42826"/>
    <w:rsid w:val="00E43BDA"/>
    <w:rsid w:val="00E452DE"/>
    <w:rsid w:val="00E477CA"/>
    <w:rsid w:val="00E50444"/>
    <w:rsid w:val="00E50F29"/>
    <w:rsid w:val="00E531BA"/>
    <w:rsid w:val="00E566D4"/>
    <w:rsid w:val="00E62958"/>
    <w:rsid w:val="00E630A8"/>
    <w:rsid w:val="00E6619D"/>
    <w:rsid w:val="00E750E9"/>
    <w:rsid w:val="00E8230B"/>
    <w:rsid w:val="00E84D23"/>
    <w:rsid w:val="00E86EF3"/>
    <w:rsid w:val="00E902A9"/>
    <w:rsid w:val="00E9536B"/>
    <w:rsid w:val="00E9762F"/>
    <w:rsid w:val="00EA3412"/>
    <w:rsid w:val="00EA6034"/>
    <w:rsid w:val="00EA650C"/>
    <w:rsid w:val="00EA7020"/>
    <w:rsid w:val="00EA71EC"/>
    <w:rsid w:val="00EB020B"/>
    <w:rsid w:val="00EB1DCD"/>
    <w:rsid w:val="00EB57D8"/>
    <w:rsid w:val="00EC1E55"/>
    <w:rsid w:val="00EC4608"/>
    <w:rsid w:val="00EC4948"/>
    <w:rsid w:val="00EC5B61"/>
    <w:rsid w:val="00EC79C0"/>
    <w:rsid w:val="00ED6AB0"/>
    <w:rsid w:val="00ED7B0B"/>
    <w:rsid w:val="00EE09F8"/>
    <w:rsid w:val="00EE7272"/>
    <w:rsid w:val="00EF00C6"/>
    <w:rsid w:val="00EF4370"/>
    <w:rsid w:val="00EF5B31"/>
    <w:rsid w:val="00F027D5"/>
    <w:rsid w:val="00F05514"/>
    <w:rsid w:val="00F05565"/>
    <w:rsid w:val="00F05B72"/>
    <w:rsid w:val="00F06998"/>
    <w:rsid w:val="00F14209"/>
    <w:rsid w:val="00F2466B"/>
    <w:rsid w:val="00F24C85"/>
    <w:rsid w:val="00F269F7"/>
    <w:rsid w:val="00F27269"/>
    <w:rsid w:val="00F27CC0"/>
    <w:rsid w:val="00F3522E"/>
    <w:rsid w:val="00F36EB0"/>
    <w:rsid w:val="00F40B72"/>
    <w:rsid w:val="00F459F0"/>
    <w:rsid w:val="00F50620"/>
    <w:rsid w:val="00F52FE5"/>
    <w:rsid w:val="00F53377"/>
    <w:rsid w:val="00F54F86"/>
    <w:rsid w:val="00F63499"/>
    <w:rsid w:val="00F63A48"/>
    <w:rsid w:val="00F67184"/>
    <w:rsid w:val="00F71720"/>
    <w:rsid w:val="00F71901"/>
    <w:rsid w:val="00F72380"/>
    <w:rsid w:val="00F77C2E"/>
    <w:rsid w:val="00F83326"/>
    <w:rsid w:val="00F868C1"/>
    <w:rsid w:val="00F90AF3"/>
    <w:rsid w:val="00F917C9"/>
    <w:rsid w:val="00F91B7E"/>
    <w:rsid w:val="00F923AF"/>
    <w:rsid w:val="00F93C4B"/>
    <w:rsid w:val="00F97550"/>
    <w:rsid w:val="00FA11E7"/>
    <w:rsid w:val="00FB08FD"/>
    <w:rsid w:val="00FB1CCF"/>
    <w:rsid w:val="00FB2C9B"/>
    <w:rsid w:val="00FB366D"/>
    <w:rsid w:val="00FB3C3D"/>
    <w:rsid w:val="00FB4C1B"/>
    <w:rsid w:val="00FB557F"/>
    <w:rsid w:val="00FB59AD"/>
    <w:rsid w:val="00FB76C3"/>
    <w:rsid w:val="00FB7B9C"/>
    <w:rsid w:val="00FC3688"/>
    <w:rsid w:val="00FC6407"/>
    <w:rsid w:val="00FC6D0C"/>
    <w:rsid w:val="00FD0642"/>
    <w:rsid w:val="00FD5B7A"/>
    <w:rsid w:val="00FE213F"/>
    <w:rsid w:val="00FE4313"/>
    <w:rsid w:val="00FE64C9"/>
    <w:rsid w:val="00FF7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BC5"/>
  </w:style>
  <w:style w:type="paragraph" w:styleId="Heading1">
    <w:name w:val="heading 1"/>
    <w:aliases w:val="Volume Heading,Section"/>
    <w:basedOn w:val="Normal"/>
    <w:next w:val="Normal"/>
    <w:link w:val="Heading1Char"/>
    <w:uiPriority w:val="9"/>
    <w:qFormat/>
    <w:rsid w:val="004D45A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lang w:bidi="en-US"/>
    </w:rPr>
  </w:style>
  <w:style w:type="paragraph" w:styleId="Heading3">
    <w:name w:val="heading 3"/>
    <w:basedOn w:val="Normal"/>
    <w:next w:val="Normal"/>
    <w:link w:val="Heading3Char"/>
    <w:uiPriority w:val="9"/>
    <w:semiHidden/>
    <w:unhideWhenUsed/>
    <w:qFormat/>
    <w:rsid w:val="00DA6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396"/>
    <w:pPr>
      <w:ind w:left="720"/>
      <w:contextualSpacing/>
    </w:pPr>
  </w:style>
  <w:style w:type="character" w:styleId="CommentReference">
    <w:name w:val="annotation reference"/>
    <w:basedOn w:val="DefaultParagraphFont"/>
    <w:uiPriority w:val="99"/>
    <w:semiHidden/>
    <w:unhideWhenUsed/>
    <w:rsid w:val="00606396"/>
    <w:rPr>
      <w:sz w:val="16"/>
      <w:szCs w:val="16"/>
    </w:rPr>
  </w:style>
  <w:style w:type="paragraph" w:styleId="CommentText">
    <w:name w:val="annotation text"/>
    <w:basedOn w:val="Normal"/>
    <w:link w:val="CommentTextChar"/>
    <w:uiPriority w:val="99"/>
    <w:semiHidden/>
    <w:unhideWhenUsed/>
    <w:rsid w:val="00606396"/>
    <w:pPr>
      <w:spacing w:line="240" w:lineRule="auto"/>
    </w:pPr>
    <w:rPr>
      <w:sz w:val="20"/>
      <w:szCs w:val="20"/>
    </w:rPr>
  </w:style>
  <w:style w:type="character" w:customStyle="1" w:styleId="CommentTextChar">
    <w:name w:val="Comment Text Char"/>
    <w:basedOn w:val="DefaultParagraphFont"/>
    <w:link w:val="CommentText"/>
    <w:uiPriority w:val="99"/>
    <w:semiHidden/>
    <w:rsid w:val="00606396"/>
    <w:rPr>
      <w:sz w:val="20"/>
      <w:szCs w:val="20"/>
    </w:rPr>
  </w:style>
  <w:style w:type="paragraph" w:styleId="BalloonText">
    <w:name w:val="Balloon Text"/>
    <w:basedOn w:val="Normal"/>
    <w:link w:val="BalloonTextChar"/>
    <w:uiPriority w:val="99"/>
    <w:semiHidden/>
    <w:unhideWhenUsed/>
    <w:rsid w:val="00606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396"/>
    <w:rPr>
      <w:rFonts w:ascii="Tahoma" w:hAnsi="Tahoma" w:cs="Tahoma"/>
      <w:sz w:val="16"/>
      <w:szCs w:val="16"/>
    </w:rPr>
  </w:style>
  <w:style w:type="paragraph" w:styleId="Header">
    <w:name w:val="header"/>
    <w:basedOn w:val="Normal"/>
    <w:link w:val="HeaderChar"/>
    <w:uiPriority w:val="99"/>
    <w:unhideWhenUsed/>
    <w:rsid w:val="00B96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D2F"/>
  </w:style>
  <w:style w:type="paragraph" w:styleId="Footer">
    <w:name w:val="footer"/>
    <w:basedOn w:val="Normal"/>
    <w:link w:val="FooterChar"/>
    <w:uiPriority w:val="99"/>
    <w:unhideWhenUsed/>
    <w:rsid w:val="00B96D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D2F"/>
  </w:style>
  <w:style w:type="character" w:styleId="Hyperlink">
    <w:name w:val="Hyperlink"/>
    <w:basedOn w:val="DefaultParagraphFont"/>
    <w:uiPriority w:val="99"/>
    <w:unhideWhenUsed/>
    <w:rsid w:val="00650B79"/>
    <w:rPr>
      <w:color w:val="0000FF" w:themeColor="hyperlink"/>
      <w:u w:val="single"/>
    </w:rPr>
  </w:style>
  <w:style w:type="paragraph" w:styleId="NormalWeb">
    <w:name w:val="Normal (Web)"/>
    <w:basedOn w:val="Normal"/>
    <w:uiPriority w:val="99"/>
    <w:unhideWhenUsed/>
    <w:rsid w:val="002E1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gc">
    <w:name w:val="_tgc"/>
    <w:basedOn w:val="DefaultParagraphFont"/>
    <w:rsid w:val="00F2466B"/>
  </w:style>
  <w:style w:type="paragraph" w:styleId="BodyText">
    <w:name w:val="Body Text"/>
    <w:basedOn w:val="Normal"/>
    <w:link w:val="BodyTextChar"/>
    <w:rsid w:val="009550C8"/>
    <w:pPr>
      <w:spacing w:before="200" w:after="240" w:line="240" w:lineRule="atLeast"/>
      <w:jc w:val="both"/>
    </w:pPr>
    <w:rPr>
      <w:rFonts w:ascii="Arial" w:eastAsia="Times New Roman" w:hAnsi="Arial" w:cs="Times New Roman"/>
      <w:spacing w:val="-5"/>
      <w:szCs w:val="20"/>
      <w:lang w:bidi="en-US"/>
    </w:rPr>
  </w:style>
  <w:style w:type="character" w:customStyle="1" w:styleId="BodyTextChar">
    <w:name w:val="Body Text Char"/>
    <w:basedOn w:val="DefaultParagraphFont"/>
    <w:link w:val="BodyText"/>
    <w:rsid w:val="009550C8"/>
    <w:rPr>
      <w:rFonts w:ascii="Arial" w:eastAsia="Times New Roman" w:hAnsi="Arial" w:cs="Times New Roman"/>
      <w:spacing w:val="-5"/>
      <w:szCs w:val="20"/>
      <w:lang w:bidi="en-US"/>
    </w:rPr>
  </w:style>
  <w:style w:type="character" w:customStyle="1" w:styleId="Heading1Char">
    <w:name w:val="Heading 1 Char"/>
    <w:aliases w:val="Volume Heading Char,Section Char"/>
    <w:basedOn w:val="DefaultParagraphFont"/>
    <w:link w:val="Heading1"/>
    <w:uiPriority w:val="9"/>
    <w:rsid w:val="004D45AD"/>
    <w:rPr>
      <w:rFonts w:ascii="Calibri" w:eastAsia="Times New Roman" w:hAnsi="Calibri" w:cs="Times New Roman"/>
      <w:b/>
      <w:bCs/>
      <w:caps/>
      <w:color w:val="FFFFFF"/>
      <w:spacing w:val="15"/>
      <w:shd w:val="clear" w:color="auto" w:fill="4F81BD"/>
      <w:lang w:bidi="en-US"/>
    </w:rPr>
  </w:style>
  <w:style w:type="paragraph" w:styleId="FootnoteText">
    <w:name w:val="footnote text"/>
    <w:basedOn w:val="Normal"/>
    <w:link w:val="FootnoteTextChar"/>
    <w:uiPriority w:val="99"/>
    <w:semiHidden/>
    <w:unhideWhenUsed/>
    <w:rsid w:val="00336211"/>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336211"/>
    <w:rPr>
      <w:sz w:val="20"/>
      <w:szCs w:val="20"/>
      <w:lang w:val="en-GB"/>
    </w:rPr>
  </w:style>
  <w:style w:type="character" w:styleId="FootnoteReference">
    <w:name w:val="footnote reference"/>
    <w:basedOn w:val="DefaultParagraphFont"/>
    <w:uiPriority w:val="99"/>
    <w:semiHidden/>
    <w:unhideWhenUsed/>
    <w:rsid w:val="00336211"/>
    <w:rPr>
      <w:vertAlign w:val="superscript"/>
    </w:rPr>
  </w:style>
  <w:style w:type="table" w:styleId="TableGrid">
    <w:name w:val="Table Grid"/>
    <w:basedOn w:val="TableNormal"/>
    <w:uiPriority w:val="59"/>
    <w:rsid w:val="00CA5D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DA681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BC5"/>
  </w:style>
  <w:style w:type="paragraph" w:styleId="Heading1">
    <w:name w:val="heading 1"/>
    <w:aliases w:val="Volume Heading,Section"/>
    <w:basedOn w:val="Normal"/>
    <w:next w:val="Normal"/>
    <w:link w:val="Heading1Char"/>
    <w:uiPriority w:val="9"/>
    <w:qFormat/>
    <w:rsid w:val="004D45A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lang w:bidi="en-US"/>
    </w:rPr>
  </w:style>
  <w:style w:type="paragraph" w:styleId="Heading3">
    <w:name w:val="heading 3"/>
    <w:basedOn w:val="Normal"/>
    <w:next w:val="Normal"/>
    <w:link w:val="Heading3Char"/>
    <w:uiPriority w:val="9"/>
    <w:semiHidden/>
    <w:unhideWhenUsed/>
    <w:qFormat/>
    <w:rsid w:val="00DA6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396"/>
    <w:pPr>
      <w:ind w:left="720"/>
      <w:contextualSpacing/>
    </w:pPr>
  </w:style>
  <w:style w:type="character" w:styleId="CommentReference">
    <w:name w:val="annotation reference"/>
    <w:basedOn w:val="DefaultParagraphFont"/>
    <w:uiPriority w:val="99"/>
    <w:semiHidden/>
    <w:unhideWhenUsed/>
    <w:rsid w:val="00606396"/>
    <w:rPr>
      <w:sz w:val="16"/>
      <w:szCs w:val="16"/>
    </w:rPr>
  </w:style>
  <w:style w:type="paragraph" w:styleId="CommentText">
    <w:name w:val="annotation text"/>
    <w:basedOn w:val="Normal"/>
    <w:link w:val="CommentTextChar"/>
    <w:uiPriority w:val="99"/>
    <w:semiHidden/>
    <w:unhideWhenUsed/>
    <w:rsid w:val="00606396"/>
    <w:pPr>
      <w:spacing w:line="240" w:lineRule="auto"/>
    </w:pPr>
    <w:rPr>
      <w:sz w:val="20"/>
      <w:szCs w:val="20"/>
    </w:rPr>
  </w:style>
  <w:style w:type="character" w:customStyle="1" w:styleId="CommentTextChar">
    <w:name w:val="Comment Text Char"/>
    <w:basedOn w:val="DefaultParagraphFont"/>
    <w:link w:val="CommentText"/>
    <w:uiPriority w:val="99"/>
    <w:semiHidden/>
    <w:rsid w:val="00606396"/>
    <w:rPr>
      <w:sz w:val="20"/>
      <w:szCs w:val="20"/>
    </w:rPr>
  </w:style>
  <w:style w:type="paragraph" w:styleId="BalloonText">
    <w:name w:val="Balloon Text"/>
    <w:basedOn w:val="Normal"/>
    <w:link w:val="BalloonTextChar"/>
    <w:uiPriority w:val="99"/>
    <w:semiHidden/>
    <w:unhideWhenUsed/>
    <w:rsid w:val="00606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396"/>
    <w:rPr>
      <w:rFonts w:ascii="Tahoma" w:hAnsi="Tahoma" w:cs="Tahoma"/>
      <w:sz w:val="16"/>
      <w:szCs w:val="16"/>
    </w:rPr>
  </w:style>
  <w:style w:type="paragraph" w:styleId="Header">
    <w:name w:val="header"/>
    <w:basedOn w:val="Normal"/>
    <w:link w:val="HeaderChar"/>
    <w:uiPriority w:val="99"/>
    <w:unhideWhenUsed/>
    <w:rsid w:val="00B96D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D2F"/>
  </w:style>
  <w:style w:type="paragraph" w:styleId="Footer">
    <w:name w:val="footer"/>
    <w:basedOn w:val="Normal"/>
    <w:link w:val="FooterChar"/>
    <w:uiPriority w:val="99"/>
    <w:unhideWhenUsed/>
    <w:rsid w:val="00B96D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D2F"/>
  </w:style>
  <w:style w:type="character" w:styleId="Hyperlink">
    <w:name w:val="Hyperlink"/>
    <w:basedOn w:val="DefaultParagraphFont"/>
    <w:uiPriority w:val="99"/>
    <w:unhideWhenUsed/>
    <w:rsid w:val="00650B79"/>
    <w:rPr>
      <w:color w:val="0000FF" w:themeColor="hyperlink"/>
      <w:u w:val="single"/>
    </w:rPr>
  </w:style>
  <w:style w:type="paragraph" w:styleId="NormalWeb">
    <w:name w:val="Normal (Web)"/>
    <w:basedOn w:val="Normal"/>
    <w:uiPriority w:val="99"/>
    <w:unhideWhenUsed/>
    <w:rsid w:val="002E1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gc">
    <w:name w:val="_tgc"/>
    <w:basedOn w:val="DefaultParagraphFont"/>
    <w:rsid w:val="00F2466B"/>
  </w:style>
  <w:style w:type="paragraph" w:styleId="BodyText">
    <w:name w:val="Body Text"/>
    <w:basedOn w:val="Normal"/>
    <w:link w:val="BodyTextChar"/>
    <w:rsid w:val="009550C8"/>
    <w:pPr>
      <w:spacing w:before="200" w:after="240" w:line="240" w:lineRule="atLeast"/>
      <w:jc w:val="both"/>
    </w:pPr>
    <w:rPr>
      <w:rFonts w:ascii="Arial" w:eastAsia="Times New Roman" w:hAnsi="Arial" w:cs="Times New Roman"/>
      <w:spacing w:val="-5"/>
      <w:szCs w:val="20"/>
      <w:lang w:bidi="en-US"/>
    </w:rPr>
  </w:style>
  <w:style w:type="character" w:customStyle="1" w:styleId="BodyTextChar">
    <w:name w:val="Body Text Char"/>
    <w:basedOn w:val="DefaultParagraphFont"/>
    <w:link w:val="BodyText"/>
    <w:rsid w:val="009550C8"/>
    <w:rPr>
      <w:rFonts w:ascii="Arial" w:eastAsia="Times New Roman" w:hAnsi="Arial" w:cs="Times New Roman"/>
      <w:spacing w:val="-5"/>
      <w:szCs w:val="20"/>
      <w:lang w:bidi="en-US"/>
    </w:rPr>
  </w:style>
  <w:style w:type="character" w:customStyle="1" w:styleId="Heading1Char">
    <w:name w:val="Heading 1 Char"/>
    <w:aliases w:val="Volume Heading Char,Section Char"/>
    <w:basedOn w:val="DefaultParagraphFont"/>
    <w:link w:val="Heading1"/>
    <w:uiPriority w:val="9"/>
    <w:rsid w:val="004D45AD"/>
    <w:rPr>
      <w:rFonts w:ascii="Calibri" w:eastAsia="Times New Roman" w:hAnsi="Calibri" w:cs="Times New Roman"/>
      <w:b/>
      <w:bCs/>
      <w:caps/>
      <w:color w:val="FFFFFF"/>
      <w:spacing w:val="15"/>
      <w:shd w:val="clear" w:color="auto" w:fill="4F81BD"/>
      <w:lang w:bidi="en-US"/>
    </w:rPr>
  </w:style>
  <w:style w:type="paragraph" w:styleId="FootnoteText">
    <w:name w:val="footnote text"/>
    <w:basedOn w:val="Normal"/>
    <w:link w:val="FootnoteTextChar"/>
    <w:uiPriority w:val="99"/>
    <w:semiHidden/>
    <w:unhideWhenUsed/>
    <w:rsid w:val="00336211"/>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336211"/>
    <w:rPr>
      <w:sz w:val="20"/>
      <w:szCs w:val="20"/>
      <w:lang w:val="en-GB"/>
    </w:rPr>
  </w:style>
  <w:style w:type="character" w:styleId="FootnoteReference">
    <w:name w:val="footnote reference"/>
    <w:basedOn w:val="DefaultParagraphFont"/>
    <w:uiPriority w:val="99"/>
    <w:semiHidden/>
    <w:unhideWhenUsed/>
    <w:rsid w:val="00336211"/>
    <w:rPr>
      <w:vertAlign w:val="superscript"/>
    </w:rPr>
  </w:style>
  <w:style w:type="table" w:styleId="TableGrid">
    <w:name w:val="Table Grid"/>
    <w:basedOn w:val="TableNormal"/>
    <w:uiPriority w:val="59"/>
    <w:rsid w:val="00CA5D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DA681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6232">
      <w:bodyDiv w:val="1"/>
      <w:marLeft w:val="0"/>
      <w:marRight w:val="0"/>
      <w:marTop w:val="0"/>
      <w:marBottom w:val="0"/>
      <w:divBdr>
        <w:top w:val="none" w:sz="0" w:space="0" w:color="auto"/>
        <w:left w:val="none" w:sz="0" w:space="0" w:color="auto"/>
        <w:bottom w:val="none" w:sz="0" w:space="0" w:color="auto"/>
        <w:right w:val="none" w:sz="0" w:space="0" w:color="auto"/>
      </w:divBdr>
    </w:div>
    <w:div w:id="211621148">
      <w:bodyDiv w:val="1"/>
      <w:marLeft w:val="0"/>
      <w:marRight w:val="0"/>
      <w:marTop w:val="0"/>
      <w:marBottom w:val="0"/>
      <w:divBdr>
        <w:top w:val="none" w:sz="0" w:space="0" w:color="auto"/>
        <w:left w:val="none" w:sz="0" w:space="0" w:color="auto"/>
        <w:bottom w:val="none" w:sz="0" w:space="0" w:color="auto"/>
        <w:right w:val="none" w:sz="0" w:space="0" w:color="auto"/>
      </w:divBdr>
      <w:divsChild>
        <w:div w:id="1092967943">
          <w:marLeft w:val="547"/>
          <w:marRight w:val="0"/>
          <w:marTop w:val="96"/>
          <w:marBottom w:val="0"/>
          <w:divBdr>
            <w:top w:val="none" w:sz="0" w:space="0" w:color="auto"/>
            <w:left w:val="none" w:sz="0" w:space="0" w:color="auto"/>
            <w:bottom w:val="none" w:sz="0" w:space="0" w:color="auto"/>
            <w:right w:val="none" w:sz="0" w:space="0" w:color="auto"/>
          </w:divBdr>
        </w:div>
        <w:div w:id="1330257781">
          <w:marLeft w:val="547"/>
          <w:marRight w:val="0"/>
          <w:marTop w:val="96"/>
          <w:marBottom w:val="0"/>
          <w:divBdr>
            <w:top w:val="none" w:sz="0" w:space="0" w:color="auto"/>
            <w:left w:val="none" w:sz="0" w:space="0" w:color="auto"/>
            <w:bottom w:val="none" w:sz="0" w:space="0" w:color="auto"/>
            <w:right w:val="none" w:sz="0" w:space="0" w:color="auto"/>
          </w:divBdr>
        </w:div>
        <w:div w:id="1770814982">
          <w:marLeft w:val="547"/>
          <w:marRight w:val="0"/>
          <w:marTop w:val="96"/>
          <w:marBottom w:val="0"/>
          <w:divBdr>
            <w:top w:val="none" w:sz="0" w:space="0" w:color="auto"/>
            <w:left w:val="none" w:sz="0" w:space="0" w:color="auto"/>
            <w:bottom w:val="none" w:sz="0" w:space="0" w:color="auto"/>
            <w:right w:val="none" w:sz="0" w:space="0" w:color="auto"/>
          </w:divBdr>
        </w:div>
        <w:div w:id="2136025334">
          <w:marLeft w:val="547"/>
          <w:marRight w:val="0"/>
          <w:marTop w:val="96"/>
          <w:marBottom w:val="0"/>
          <w:divBdr>
            <w:top w:val="none" w:sz="0" w:space="0" w:color="auto"/>
            <w:left w:val="none" w:sz="0" w:space="0" w:color="auto"/>
            <w:bottom w:val="none" w:sz="0" w:space="0" w:color="auto"/>
            <w:right w:val="none" w:sz="0" w:space="0" w:color="auto"/>
          </w:divBdr>
        </w:div>
      </w:divsChild>
    </w:div>
    <w:div w:id="234359562">
      <w:bodyDiv w:val="1"/>
      <w:marLeft w:val="0"/>
      <w:marRight w:val="0"/>
      <w:marTop w:val="0"/>
      <w:marBottom w:val="0"/>
      <w:divBdr>
        <w:top w:val="none" w:sz="0" w:space="0" w:color="auto"/>
        <w:left w:val="none" w:sz="0" w:space="0" w:color="auto"/>
        <w:bottom w:val="none" w:sz="0" w:space="0" w:color="auto"/>
        <w:right w:val="none" w:sz="0" w:space="0" w:color="auto"/>
      </w:divBdr>
      <w:divsChild>
        <w:div w:id="1732652098">
          <w:marLeft w:val="547"/>
          <w:marRight w:val="0"/>
          <w:marTop w:val="96"/>
          <w:marBottom w:val="0"/>
          <w:divBdr>
            <w:top w:val="none" w:sz="0" w:space="0" w:color="auto"/>
            <w:left w:val="none" w:sz="0" w:space="0" w:color="auto"/>
            <w:bottom w:val="none" w:sz="0" w:space="0" w:color="auto"/>
            <w:right w:val="none" w:sz="0" w:space="0" w:color="auto"/>
          </w:divBdr>
        </w:div>
        <w:div w:id="2053649167">
          <w:marLeft w:val="547"/>
          <w:marRight w:val="0"/>
          <w:marTop w:val="96"/>
          <w:marBottom w:val="0"/>
          <w:divBdr>
            <w:top w:val="none" w:sz="0" w:space="0" w:color="auto"/>
            <w:left w:val="none" w:sz="0" w:space="0" w:color="auto"/>
            <w:bottom w:val="none" w:sz="0" w:space="0" w:color="auto"/>
            <w:right w:val="none" w:sz="0" w:space="0" w:color="auto"/>
          </w:divBdr>
        </w:div>
        <w:div w:id="1811704006">
          <w:marLeft w:val="547"/>
          <w:marRight w:val="0"/>
          <w:marTop w:val="96"/>
          <w:marBottom w:val="0"/>
          <w:divBdr>
            <w:top w:val="none" w:sz="0" w:space="0" w:color="auto"/>
            <w:left w:val="none" w:sz="0" w:space="0" w:color="auto"/>
            <w:bottom w:val="none" w:sz="0" w:space="0" w:color="auto"/>
            <w:right w:val="none" w:sz="0" w:space="0" w:color="auto"/>
          </w:divBdr>
        </w:div>
        <w:div w:id="109714041">
          <w:marLeft w:val="547"/>
          <w:marRight w:val="0"/>
          <w:marTop w:val="96"/>
          <w:marBottom w:val="0"/>
          <w:divBdr>
            <w:top w:val="none" w:sz="0" w:space="0" w:color="auto"/>
            <w:left w:val="none" w:sz="0" w:space="0" w:color="auto"/>
            <w:bottom w:val="none" w:sz="0" w:space="0" w:color="auto"/>
            <w:right w:val="none" w:sz="0" w:space="0" w:color="auto"/>
          </w:divBdr>
        </w:div>
        <w:div w:id="1833763073">
          <w:marLeft w:val="547"/>
          <w:marRight w:val="0"/>
          <w:marTop w:val="96"/>
          <w:marBottom w:val="0"/>
          <w:divBdr>
            <w:top w:val="none" w:sz="0" w:space="0" w:color="auto"/>
            <w:left w:val="none" w:sz="0" w:space="0" w:color="auto"/>
            <w:bottom w:val="none" w:sz="0" w:space="0" w:color="auto"/>
            <w:right w:val="none" w:sz="0" w:space="0" w:color="auto"/>
          </w:divBdr>
        </w:div>
      </w:divsChild>
    </w:div>
    <w:div w:id="372391124">
      <w:bodyDiv w:val="1"/>
      <w:marLeft w:val="0"/>
      <w:marRight w:val="0"/>
      <w:marTop w:val="0"/>
      <w:marBottom w:val="0"/>
      <w:divBdr>
        <w:top w:val="none" w:sz="0" w:space="0" w:color="auto"/>
        <w:left w:val="none" w:sz="0" w:space="0" w:color="auto"/>
        <w:bottom w:val="none" w:sz="0" w:space="0" w:color="auto"/>
        <w:right w:val="none" w:sz="0" w:space="0" w:color="auto"/>
      </w:divBdr>
      <w:divsChild>
        <w:div w:id="1200316172">
          <w:marLeft w:val="547"/>
          <w:marRight w:val="0"/>
          <w:marTop w:val="139"/>
          <w:marBottom w:val="0"/>
          <w:divBdr>
            <w:top w:val="none" w:sz="0" w:space="0" w:color="auto"/>
            <w:left w:val="none" w:sz="0" w:space="0" w:color="auto"/>
            <w:bottom w:val="none" w:sz="0" w:space="0" w:color="auto"/>
            <w:right w:val="none" w:sz="0" w:space="0" w:color="auto"/>
          </w:divBdr>
        </w:div>
        <w:div w:id="1517503512">
          <w:marLeft w:val="547"/>
          <w:marRight w:val="0"/>
          <w:marTop w:val="139"/>
          <w:marBottom w:val="0"/>
          <w:divBdr>
            <w:top w:val="none" w:sz="0" w:space="0" w:color="auto"/>
            <w:left w:val="none" w:sz="0" w:space="0" w:color="auto"/>
            <w:bottom w:val="none" w:sz="0" w:space="0" w:color="auto"/>
            <w:right w:val="none" w:sz="0" w:space="0" w:color="auto"/>
          </w:divBdr>
        </w:div>
        <w:div w:id="100223409">
          <w:marLeft w:val="547"/>
          <w:marRight w:val="0"/>
          <w:marTop w:val="139"/>
          <w:marBottom w:val="0"/>
          <w:divBdr>
            <w:top w:val="none" w:sz="0" w:space="0" w:color="auto"/>
            <w:left w:val="none" w:sz="0" w:space="0" w:color="auto"/>
            <w:bottom w:val="none" w:sz="0" w:space="0" w:color="auto"/>
            <w:right w:val="none" w:sz="0" w:space="0" w:color="auto"/>
          </w:divBdr>
        </w:div>
      </w:divsChild>
    </w:div>
    <w:div w:id="485315648">
      <w:bodyDiv w:val="1"/>
      <w:marLeft w:val="0"/>
      <w:marRight w:val="0"/>
      <w:marTop w:val="0"/>
      <w:marBottom w:val="0"/>
      <w:divBdr>
        <w:top w:val="none" w:sz="0" w:space="0" w:color="auto"/>
        <w:left w:val="none" w:sz="0" w:space="0" w:color="auto"/>
        <w:bottom w:val="none" w:sz="0" w:space="0" w:color="auto"/>
        <w:right w:val="none" w:sz="0" w:space="0" w:color="auto"/>
      </w:divBdr>
      <w:divsChild>
        <w:div w:id="206798266">
          <w:marLeft w:val="547"/>
          <w:marRight w:val="0"/>
          <w:marTop w:val="120"/>
          <w:marBottom w:val="0"/>
          <w:divBdr>
            <w:top w:val="none" w:sz="0" w:space="0" w:color="auto"/>
            <w:left w:val="none" w:sz="0" w:space="0" w:color="auto"/>
            <w:bottom w:val="none" w:sz="0" w:space="0" w:color="auto"/>
            <w:right w:val="none" w:sz="0" w:space="0" w:color="auto"/>
          </w:divBdr>
        </w:div>
        <w:div w:id="636957428">
          <w:marLeft w:val="547"/>
          <w:marRight w:val="0"/>
          <w:marTop w:val="120"/>
          <w:marBottom w:val="0"/>
          <w:divBdr>
            <w:top w:val="none" w:sz="0" w:space="0" w:color="auto"/>
            <w:left w:val="none" w:sz="0" w:space="0" w:color="auto"/>
            <w:bottom w:val="none" w:sz="0" w:space="0" w:color="auto"/>
            <w:right w:val="none" w:sz="0" w:space="0" w:color="auto"/>
          </w:divBdr>
        </w:div>
        <w:div w:id="621502509">
          <w:marLeft w:val="547"/>
          <w:marRight w:val="0"/>
          <w:marTop w:val="115"/>
          <w:marBottom w:val="0"/>
          <w:divBdr>
            <w:top w:val="none" w:sz="0" w:space="0" w:color="auto"/>
            <w:left w:val="none" w:sz="0" w:space="0" w:color="auto"/>
            <w:bottom w:val="none" w:sz="0" w:space="0" w:color="auto"/>
            <w:right w:val="none" w:sz="0" w:space="0" w:color="auto"/>
          </w:divBdr>
        </w:div>
        <w:div w:id="1940020091">
          <w:marLeft w:val="547"/>
          <w:marRight w:val="0"/>
          <w:marTop w:val="115"/>
          <w:marBottom w:val="0"/>
          <w:divBdr>
            <w:top w:val="none" w:sz="0" w:space="0" w:color="auto"/>
            <w:left w:val="none" w:sz="0" w:space="0" w:color="auto"/>
            <w:bottom w:val="none" w:sz="0" w:space="0" w:color="auto"/>
            <w:right w:val="none" w:sz="0" w:space="0" w:color="auto"/>
          </w:divBdr>
        </w:div>
      </w:divsChild>
    </w:div>
    <w:div w:id="621963577">
      <w:bodyDiv w:val="1"/>
      <w:marLeft w:val="0"/>
      <w:marRight w:val="0"/>
      <w:marTop w:val="0"/>
      <w:marBottom w:val="0"/>
      <w:divBdr>
        <w:top w:val="none" w:sz="0" w:space="0" w:color="auto"/>
        <w:left w:val="none" w:sz="0" w:space="0" w:color="auto"/>
        <w:bottom w:val="none" w:sz="0" w:space="0" w:color="auto"/>
        <w:right w:val="none" w:sz="0" w:space="0" w:color="auto"/>
      </w:divBdr>
    </w:div>
    <w:div w:id="630207318">
      <w:bodyDiv w:val="1"/>
      <w:marLeft w:val="0"/>
      <w:marRight w:val="0"/>
      <w:marTop w:val="0"/>
      <w:marBottom w:val="0"/>
      <w:divBdr>
        <w:top w:val="none" w:sz="0" w:space="0" w:color="auto"/>
        <w:left w:val="none" w:sz="0" w:space="0" w:color="auto"/>
        <w:bottom w:val="none" w:sz="0" w:space="0" w:color="auto"/>
        <w:right w:val="none" w:sz="0" w:space="0" w:color="auto"/>
      </w:divBdr>
    </w:div>
    <w:div w:id="956764586">
      <w:bodyDiv w:val="1"/>
      <w:marLeft w:val="0"/>
      <w:marRight w:val="0"/>
      <w:marTop w:val="0"/>
      <w:marBottom w:val="0"/>
      <w:divBdr>
        <w:top w:val="none" w:sz="0" w:space="0" w:color="auto"/>
        <w:left w:val="none" w:sz="0" w:space="0" w:color="auto"/>
        <w:bottom w:val="none" w:sz="0" w:space="0" w:color="auto"/>
        <w:right w:val="none" w:sz="0" w:space="0" w:color="auto"/>
      </w:divBdr>
      <w:divsChild>
        <w:div w:id="1362902746">
          <w:marLeft w:val="806"/>
          <w:marRight w:val="0"/>
          <w:marTop w:val="120"/>
          <w:marBottom w:val="0"/>
          <w:divBdr>
            <w:top w:val="none" w:sz="0" w:space="0" w:color="auto"/>
            <w:left w:val="none" w:sz="0" w:space="0" w:color="auto"/>
            <w:bottom w:val="none" w:sz="0" w:space="0" w:color="auto"/>
            <w:right w:val="none" w:sz="0" w:space="0" w:color="auto"/>
          </w:divBdr>
        </w:div>
        <w:div w:id="417991295">
          <w:marLeft w:val="806"/>
          <w:marRight w:val="0"/>
          <w:marTop w:val="120"/>
          <w:marBottom w:val="0"/>
          <w:divBdr>
            <w:top w:val="none" w:sz="0" w:space="0" w:color="auto"/>
            <w:left w:val="none" w:sz="0" w:space="0" w:color="auto"/>
            <w:bottom w:val="none" w:sz="0" w:space="0" w:color="auto"/>
            <w:right w:val="none" w:sz="0" w:space="0" w:color="auto"/>
          </w:divBdr>
        </w:div>
        <w:div w:id="1358509918">
          <w:marLeft w:val="806"/>
          <w:marRight w:val="0"/>
          <w:marTop w:val="120"/>
          <w:marBottom w:val="0"/>
          <w:divBdr>
            <w:top w:val="none" w:sz="0" w:space="0" w:color="auto"/>
            <w:left w:val="none" w:sz="0" w:space="0" w:color="auto"/>
            <w:bottom w:val="none" w:sz="0" w:space="0" w:color="auto"/>
            <w:right w:val="none" w:sz="0" w:space="0" w:color="auto"/>
          </w:divBdr>
        </w:div>
      </w:divsChild>
    </w:div>
    <w:div w:id="1000545167">
      <w:bodyDiv w:val="1"/>
      <w:marLeft w:val="0"/>
      <w:marRight w:val="0"/>
      <w:marTop w:val="0"/>
      <w:marBottom w:val="0"/>
      <w:divBdr>
        <w:top w:val="none" w:sz="0" w:space="0" w:color="auto"/>
        <w:left w:val="none" w:sz="0" w:space="0" w:color="auto"/>
        <w:bottom w:val="none" w:sz="0" w:space="0" w:color="auto"/>
        <w:right w:val="none" w:sz="0" w:space="0" w:color="auto"/>
      </w:divBdr>
      <w:divsChild>
        <w:div w:id="850336511">
          <w:marLeft w:val="547"/>
          <w:marRight w:val="0"/>
          <w:marTop w:val="125"/>
          <w:marBottom w:val="0"/>
          <w:divBdr>
            <w:top w:val="none" w:sz="0" w:space="0" w:color="auto"/>
            <w:left w:val="none" w:sz="0" w:space="0" w:color="auto"/>
            <w:bottom w:val="none" w:sz="0" w:space="0" w:color="auto"/>
            <w:right w:val="none" w:sz="0" w:space="0" w:color="auto"/>
          </w:divBdr>
        </w:div>
      </w:divsChild>
    </w:div>
    <w:div w:id="1130173550">
      <w:bodyDiv w:val="1"/>
      <w:marLeft w:val="0"/>
      <w:marRight w:val="0"/>
      <w:marTop w:val="0"/>
      <w:marBottom w:val="0"/>
      <w:divBdr>
        <w:top w:val="none" w:sz="0" w:space="0" w:color="auto"/>
        <w:left w:val="none" w:sz="0" w:space="0" w:color="auto"/>
        <w:bottom w:val="none" w:sz="0" w:space="0" w:color="auto"/>
        <w:right w:val="none" w:sz="0" w:space="0" w:color="auto"/>
      </w:divBdr>
      <w:divsChild>
        <w:div w:id="60370049">
          <w:marLeft w:val="547"/>
          <w:marRight w:val="0"/>
          <w:marTop w:val="115"/>
          <w:marBottom w:val="0"/>
          <w:divBdr>
            <w:top w:val="none" w:sz="0" w:space="0" w:color="auto"/>
            <w:left w:val="none" w:sz="0" w:space="0" w:color="auto"/>
            <w:bottom w:val="none" w:sz="0" w:space="0" w:color="auto"/>
            <w:right w:val="none" w:sz="0" w:space="0" w:color="auto"/>
          </w:divBdr>
        </w:div>
        <w:div w:id="1437359892">
          <w:marLeft w:val="547"/>
          <w:marRight w:val="0"/>
          <w:marTop w:val="115"/>
          <w:marBottom w:val="0"/>
          <w:divBdr>
            <w:top w:val="none" w:sz="0" w:space="0" w:color="auto"/>
            <w:left w:val="none" w:sz="0" w:space="0" w:color="auto"/>
            <w:bottom w:val="none" w:sz="0" w:space="0" w:color="auto"/>
            <w:right w:val="none" w:sz="0" w:space="0" w:color="auto"/>
          </w:divBdr>
        </w:div>
        <w:div w:id="1207912574">
          <w:marLeft w:val="547"/>
          <w:marRight w:val="0"/>
          <w:marTop w:val="115"/>
          <w:marBottom w:val="0"/>
          <w:divBdr>
            <w:top w:val="none" w:sz="0" w:space="0" w:color="auto"/>
            <w:left w:val="none" w:sz="0" w:space="0" w:color="auto"/>
            <w:bottom w:val="none" w:sz="0" w:space="0" w:color="auto"/>
            <w:right w:val="none" w:sz="0" w:space="0" w:color="auto"/>
          </w:divBdr>
        </w:div>
        <w:div w:id="2116054991">
          <w:marLeft w:val="547"/>
          <w:marRight w:val="0"/>
          <w:marTop w:val="115"/>
          <w:marBottom w:val="0"/>
          <w:divBdr>
            <w:top w:val="none" w:sz="0" w:space="0" w:color="auto"/>
            <w:left w:val="none" w:sz="0" w:space="0" w:color="auto"/>
            <w:bottom w:val="none" w:sz="0" w:space="0" w:color="auto"/>
            <w:right w:val="none" w:sz="0" w:space="0" w:color="auto"/>
          </w:divBdr>
        </w:div>
        <w:div w:id="2084257731">
          <w:marLeft w:val="547"/>
          <w:marRight w:val="0"/>
          <w:marTop w:val="115"/>
          <w:marBottom w:val="0"/>
          <w:divBdr>
            <w:top w:val="none" w:sz="0" w:space="0" w:color="auto"/>
            <w:left w:val="none" w:sz="0" w:space="0" w:color="auto"/>
            <w:bottom w:val="none" w:sz="0" w:space="0" w:color="auto"/>
            <w:right w:val="none" w:sz="0" w:space="0" w:color="auto"/>
          </w:divBdr>
        </w:div>
      </w:divsChild>
    </w:div>
    <w:div w:id="1312252486">
      <w:bodyDiv w:val="1"/>
      <w:marLeft w:val="0"/>
      <w:marRight w:val="0"/>
      <w:marTop w:val="0"/>
      <w:marBottom w:val="0"/>
      <w:divBdr>
        <w:top w:val="none" w:sz="0" w:space="0" w:color="auto"/>
        <w:left w:val="none" w:sz="0" w:space="0" w:color="auto"/>
        <w:bottom w:val="none" w:sz="0" w:space="0" w:color="auto"/>
        <w:right w:val="none" w:sz="0" w:space="0" w:color="auto"/>
      </w:divBdr>
      <w:divsChild>
        <w:div w:id="1569417815">
          <w:marLeft w:val="547"/>
          <w:marRight w:val="0"/>
          <w:marTop w:val="115"/>
          <w:marBottom w:val="0"/>
          <w:divBdr>
            <w:top w:val="none" w:sz="0" w:space="0" w:color="auto"/>
            <w:left w:val="none" w:sz="0" w:space="0" w:color="auto"/>
            <w:bottom w:val="none" w:sz="0" w:space="0" w:color="auto"/>
            <w:right w:val="none" w:sz="0" w:space="0" w:color="auto"/>
          </w:divBdr>
        </w:div>
        <w:div w:id="568737555">
          <w:marLeft w:val="547"/>
          <w:marRight w:val="0"/>
          <w:marTop w:val="115"/>
          <w:marBottom w:val="0"/>
          <w:divBdr>
            <w:top w:val="none" w:sz="0" w:space="0" w:color="auto"/>
            <w:left w:val="none" w:sz="0" w:space="0" w:color="auto"/>
            <w:bottom w:val="none" w:sz="0" w:space="0" w:color="auto"/>
            <w:right w:val="none" w:sz="0" w:space="0" w:color="auto"/>
          </w:divBdr>
        </w:div>
      </w:divsChild>
    </w:div>
    <w:div w:id="1384986620">
      <w:bodyDiv w:val="1"/>
      <w:marLeft w:val="0"/>
      <w:marRight w:val="0"/>
      <w:marTop w:val="0"/>
      <w:marBottom w:val="0"/>
      <w:divBdr>
        <w:top w:val="none" w:sz="0" w:space="0" w:color="auto"/>
        <w:left w:val="none" w:sz="0" w:space="0" w:color="auto"/>
        <w:bottom w:val="none" w:sz="0" w:space="0" w:color="auto"/>
        <w:right w:val="none" w:sz="0" w:space="0" w:color="auto"/>
      </w:divBdr>
      <w:divsChild>
        <w:div w:id="1626348188">
          <w:marLeft w:val="547"/>
          <w:marRight w:val="0"/>
          <w:marTop w:val="125"/>
          <w:marBottom w:val="0"/>
          <w:divBdr>
            <w:top w:val="none" w:sz="0" w:space="0" w:color="auto"/>
            <w:left w:val="none" w:sz="0" w:space="0" w:color="auto"/>
            <w:bottom w:val="none" w:sz="0" w:space="0" w:color="auto"/>
            <w:right w:val="none" w:sz="0" w:space="0" w:color="auto"/>
          </w:divBdr>
        </w:div>
        <w:div w:id="1043402562">
          <w:marLeft w:val="547"/>
          <w:marRight w:val="0"/>
          <w:marTop w:val="125"/>
          <w:marBottom w:val="0"/>
          <w:divBdr>
            <w:top w:val="none" w:sz="0" w:space="0" w:color="auto"/>
            <w:left w:val="none" w:sz="0" w:space="0" w:color="auto"/>
            <w:bottom w:val="none" w:sz="0" w:space="0" w:color="auto"/>
            <w:right w:val="none" w:sz="0" w:space="0" w:color="auto"/>
          </w:divBdr>
        </w:div>
        <w:div w:id="1618020108">
          <w:marLeft w:val="547"/>
          <w:marRight w:val="0"/>
          <w:marTop w:val="125"/>
          <w:marBottom w:val="0"/>
          <w:divBdr>
            <w:top w:val="none" w:sz="0" w:space="0" w:color="auto"/>
            <w:left w:val="none" w:sz="0" w:space="0" w:color="auto"/>
            <w:bottom w:val="none" w:sz="0" w:space="0" w:color="auto"/>
            <w:right w:val="none" w:sz="0" w:space="0" w:color="auto"/>
          </w:divBdr>
        </w:div>
      </w:divsChild>
    </w:div>
    <w:div w:id="1525904132">
      <w:bodyDiv w:val="1"/>
      <w:marLeft w:val="0"/>
      <w:marRight w:val="0"/>
      <w:marTop w:val="0"/>
      <w:marBottom w:val="0"/>
      <w:divBdr>
        <w:top w:val="none" w:sz="0" w:space="0" w:color="auto"/>
        <w:left w:val="none" w:sz="0" w:space="0" w:color="auto"/>
        <w:bottom w:val="none" w:sz="0" w:space="0" w:color="auto"/>
        <w:right w:val="none" w:sz="0" w:space="0" w:color="auto"/>
      </w:divBdr>
      <w:divsChild>
        <w:div w:id="1406105414">
          <w:marLeft w:val="547"/>
          <w:marRight w:val="0"/>
          <w:marTop w:val="115"/>
          <w:marBottom w:val="0"/>
          <w:divBdr>
            <w:top w:val="none" w:sz="0" w:space="0" w:color="auto"/>
            <w:left w:val="none" w:sz="0" w:space="0" w:color="auto"/>
            <w:bottom w:val="none" w:sz="0" w:space="0" w:color="auto"/>
            <w:right w:val="none" w:sz="0" w:space="0" w:color="auto"/>
          </w:divBdr>
        </w:div>
        <w:div w:id="176624711">
          <w:marLeft w:val="547"/>
          <w:marRight w:val="0"/>
          <w:marTop w:val="115"/>
          <w:marBottom w:val="0"/>
          <w:divBdr>
            <w:top w:val="none" w:sz="0" w:space="0" w:color="auto"/>
            <w:left w:val="none" w:sz="0" w:space="0" w:color="auto"/>
            <w:bottom w:val="none" w:sz="0" w:space="0" w:color="auto"/>
            <w:right w:val="none" w:sz="0" w:space="0" w:color="auto"/>
          </w:divBdr>
        </w:div>
        <w:div w:id="89661661">
          <w:marLeft w:val="547"/>
          <w:marRight w:val="0"/>
          <w:marTop w:val="115"/>
          <w:marBottom w:val="0"/>
          <w:divBdr>
            <w:top w:val="none" w:sz="0" w:space="0" w:color="auto"/>
            <w:left w:val="none" w:sz="0" w:space="0" w:color="auto"/>
            <w:bottom w:val="none" w:sz="0" w:space="0" w:color="auto"/>
            <w:right w:val="none" w:sz="0" w:space="0" w:color="auto"/>
          </w:divBdr>
        </w:div>
      </w:divsChild>
    </w:div>
    <w:div w:id="1746535060">
      <w:bodyDiv w:val="1"/>
      <w:marLeft w:val="0"/>
      <w:marRight w:val="0"/>
      <w:marTop w:val="0"/>
      <w:marBottom w:val="0"/>
      <w:divBdr>
        <w:top w:val="none" w:sz="0" w:space="0" w:color="auto"/>
        <w:left w:val="none" w:sz="0" w:space="0" w:color="auto"/>
        <w:bottom w:val="none" w:sz="0" w:space="0" w:color="auto"/>
        <w:right w:val="none" w:sz="0" w:space="0" w:color="auto"/>
      </w:divBdr>
      <w:divsChild>
        <w:div w:id="1901750477">
          <w:marLeft w:val="547"/>
          <w:marRight w:val="0"/>
          <w:marTop w:val="154"/>
          <w:marBottom w:val="0"/>
          <w:divBdr>
            <w:top w:val="none" w:sz="0" w:space="0" w:color="auto"/>
            <w:left w:val="none" w:sz="0" w:space="0" w:color="auto"/>
            <w:bottom w:val="none" w:sz="0" w:space="0" w:color="auto"/>
            <w:right w:val="none" w:sz="0" w:space="0" w:color="auto"/>
          </w:divBdr>
        </w:div>
        <w:div w:id="207184432">
          <w:marLeft w:val="547"/>
          <w:marRight w:val="0"/>
          <w:marTop w:val="154"/>
          <w:marBottom w:val="0"/>
          <w:divBdr>
            <w:top w:val="none" w:sz="0" w:space="0" w:color="auto"/>
            <w:left w:val="none" w:sz="0" w:space="0" w:color="auto"/>
            <w:bottom w:val="none" w:sz="0" w:space="0" w:color="auto"/>
            <w:right w:val="none" w:sz="0" w:space="0" w:color="auto"/>
          </w:divBdr>
        </w:div>
      </w:divsChild>
    </w:div>
    <w:div w:id="1862207963">
      <w:bodyDiv w:val="1"/>
      <w:marLeft w:val="0"/>
      <w:marRight w:val="0"/>
      <w:marTop w:val="0"/>
      <w:marBottom w:val="0"/>
      <w:divBdr>
        <w:top w:val="none" w:sz="0" w:space="0" w:color="auto"/>
        <w:left w:val="none" w:sz="0" w:space="0" w:color="auto"/>
        <w:bottom w:val="none" w:sz="0" w:space="0" w:color="auto"/>
        <w:right w:val="none" w:sz="0" w:space="0" w:color="auto"/>
      </w:divBdr>
      <w:divsChild>
        <w:div w:id="2043430906">
          <w:marLeft w:val="806"/>
          <w:marRight w:val="0"/>
          <w:marTop w:val="120"/>
          <w:marBottom w:val="0"/>
          <w:divBdr>
            <w:top w:val="none" w:sz="0" w:space="0" w:color="auto"/>
            <w:left w:val="none" w:sz="0" w:space="0" w:color="auto"/>
            <w:bottom w:val="none" w:sz="0" w:space="0" w:color="auto"/>
            <w:right w:val="none" w:sz="0" w:space="0" w:color="auto"/>
          </w:divBdr>
        </w:div>
        <w:div w:id="1771273810">
          <w:marLeft w:val="806"/>
          <w:marRight w:val="0"/>
          <w:marTop w:val="120"/>
          <w:marBottom w:val="0"/>
          <w:divBdr>
            <w:top w:val="none" w:sz="0" w:space="0" w:color="auto"/>
            <w:left w:val="none" w:sz="0" w:space="0" w:color="auto"/>
            <w:bottom w:val="none" w:sz="0" w:space="0" w:color="auto"/>
            <w:right w:val="none" w:sz="0" w:space="0" w:color="auto"/>
          </w:divBdr>
        </w:div>
        <w:div w:id="398946528">
          <w:marLeft w:val="806"/>
          <w:marRight w:val="0"/>
          <w:marTop w:val="120"/>
          <w:marBottom w:val="0"/>
          <w:divBdr>
            <w:top w:val="none" w:sz="0" w:space="0" w:color="auto"/>
            <w:left w:val="none" w:sz="0" w:space="0" w:color="auto"/>
            <w:bottom w:val="none" w:sz="0" w:space="0" w:color="auto"/>
            <w:right w:val="none" w:sz="0" w:space="0" w:color="auto"/>
          </w:divBdr>
        </w:div>
      </w:divsChild>
    </w:div>
    <w:div w:id="2127389591">
      <w:bodyDiv w:val="1"/>
      <w:marLeft w:val="0"/>
      <w:marRight w:val="0"/>
      <w:marTop w:val="0"/>
      <w:marBottom w:val="0"/>
      <w:divBdr>
        <w:top w:val="none" w:sz="0" w:space="0" w:color="auto"/>
        <w:left w:val="none" w:sz="0" w:space="0" w:color="auto"/>
        <w:bottom w:val="none" w:sz="0" w:space="0" w:color="auto"/>
        <w:right w:val="none" w:sz="0" w:space="0" w:color="auto"/>
      </w:divBdr>
      <w:divsChild>
        <w:div w:id="132602118">
          <w:marLeft w:val="547"/>
          <w:marRight w:val="0"/>
          <w:marTop w:val="125"/>
          <w:marBottom w:val="0"/>
          <w:divBdr>
            <w:top w:val="none" w:sz="0" w:space="0" w:color="auto"/>
            <w:left w:val="none" w:sz="0" w:space="0" w:color="auto"/>
            <w:bottom w:val="none" w:sz="0" w:space="0" w:color="auto"/>
            <w:right w:val="none" w:sz="0" w:space="0" w:color="auto"/>
          </w:divBdr>
        </w:div>
        <w:div w:id="1513299045">
          <w:marLeft w:val="547"/>
          <w:marRight w:val="0"/>
          <w:marTop w:val="125"/>
          <w:marBottom w:val="0"/>
          <w:divBdr>
            <w:top w:val="none" w:sz="0" w:space="0" w:color="auto"/>
            <w:left w:val="none" w:sz="0" w:space="0" w:color="auto"/>
            <w:bottom w:val="none" w:sz="0" w:space="0" w:color="auto"/>
            <w:right w:val="none" w:sz="0" w:space="0" w:color="auto"/>
          </w:divBdr>
        </w:div>
        <w:div w:id="326373190">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3CCBA-0BA9-4E4B-BFB5-BCF6B825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7813</Words>
  <Characters>44540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A. Musungu;kmwaniki-wanyoike@osiea.org</dc:creator>
  <cp:lastModifiedBy>Karen  Mwaniki-Wanyoike</cp:lastModifiedBy>
  <cp:revision>3</cp:revision>
  <cp:lastPrinted>2016-03-12T07:53:00Z</cp:lastPrinted>
  <dcterms:created xsi:type="dcterms:W3CDTF">2016-03-12T12:27:00Z</dcterms:created>
  <dcterms:modified xsi:type="dcterms:W3CDTF">2016-03-12T12:45:00Z</dcterms:modified>
</cp:coreProperties>
</file>